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97" w:rsidRDefault="00045697" w:rsidP="00045697">
      <w:pPr>
        <w:jc w:val="left"/>
        <w:rPr>
          <w:color w:val="376092"/>
        </w:rPr>
      </w:pPr>
      <w:r>
        <w:rPr>
          <w:rFonts w:ascii="Calibri" w:hAnsi="Calibri" w:cs="Calibri"/>
          <w:b/>
          <w:bCs/>
          <w:color w:val="376092"/>
          <w:sz w:val="22"/>
          <w:szCs w:val="22"/>
        </w:rPr>
        <w:t> </w:t>
      </w:r>
    </w:p>
    <w:p w:rsidR="00045697" w:rsidRDefault="00045697" w:rsidP="00045697">
      <w:pPr>
        <w:jc w:val="left"/>
        <w:rPr>
          <w:rFonts w:ascii="Calibri" w:hAnsi="Calibri" w:cs="Calibri"/>
          <w:b/>
          <w:bCs/>
          <w:color w:val="376092"/>
          <w:sz w:val="22"/>
          <w:szCs w:val="22"/>
        </w:rPr>
      </w:pPr>
      <w:r>
        <w:rPr>
          <w:rFonts w:ascii="Calibri" w:hAnsi="Calibri" w:cs="Calibri"/>
          <w:b/>
          <w:bCs/>
          <w:color w:val="376092"/>
          <w:sz w:val="22"/>
          <w:szCs w:val="22"/>
        </w:rPr>
        <w:t xml:space="preserve">Por resolución de la Agencia tributaria, con carácter general y </w:t>
      </w:r>
      <w:r>
        <w:rPr>
          <w:rFonts w:ascii="Calibri" w:hAnsi="Calibri" w:cs="Calibri"/>
          <w:b/>
          <w:bCs/>
          <w:color w:val="376092"/>
          <w:sz w:val="22"/>
          <w:szCs w:val="22"/>
          <w:u w:val="single"/>
        </w:rPr>
        <w:t>efectos  01/01/2016</w:t>
      </w:r>
      <w:r>
        <w:rPr>
          <w:rFonts w:ascii="Calibri" w:hAnsi="Calibri" w:cs="Calibri"/>
          <w:b/>
          <w:bCs/>
          <w:color w:val="376092"/>
          <w:sz w:val="22"/>
          <w:szCs w:val="22"/>
        </w:rPr>
        <w:t xml:space="preserve">,  todas las declaraciones aduaneras que  tramitemos, para poder acogerse a los  beneficios de nuestra condición de  OEA, deberán ser presentadas a partir de esa fecha,  como  </w:t>
      </w:r>
      <w:proofErr w:type="spellStart"/>
      <w:r>
        <w:rPr>
          <w:rFonts w:ascii="Calibri" w:hAnsi="Calibri" w:cs="Calibri"/>
          <w:b/>
          <w:bCs/>
          <w:color w:val="376092"/>
          <w:sz w:val="22"/>
          <w:szCs w:val="22"/>
        </w:rPr>
        <w:t>Tracosa</w:t>
      </w:r>
      <w:proofErr w:type="spellEnd"/>
      <w:r>
        <w:rPr>
          <w:rFonts w:ascii="Calibri" w:hAnsi="Calibri" w:cs="Calibri"/>
          <w:b/>
          <w:bCs/>
          <w:color w:val="376092"/>
          <w:sz w:val="22"/>
          <w:szCs w:val="22"/>
        </w:rPr>
        <w:t xml:space="preserve"> Aduanas SA y por </w:t>
      </w:r>
      <w:r>
        <w:rPr>
          <w:rFonts w:ascii="Calibri" w:hAnsi="Calibri" w:cs="Calibri"/>
          <w:b/>
          <w:bCs/>
          <w:color w:val="376092"/>
          <w:sz w:val="22"/>
          <w:szCs w:val="22"/>
          <w:u w:val="single"/>
        </w:rPr>
        <w:t>medios telemáticos</w:t>
      </w:r>
      <w:r>
        <w:rPr>
          <w:rFonts w:ascii="Calibri" w:hAnsi="Calibri" w:cs="Calibri"/>
          <w:b/>
          <w:bCs/>
          <w:color w:val="376092"/>
          <w:sz w:val="22"/>
          <w:szCs w:val="22"/>
        </w:rPr>
        <w:t xml:space="preserve"> además de la firma en documento papel  -  adjunto .- </w:t>
      </w:r>
    </w:p>
    <w:p w:rsidR="00045697" w:rsidRDefault="00045697" w:rsidP="00045697">
      <w:pPr>
        <w:jc w:val="left"/>
        <w:rPr>
          <w:color w:val="376092"/>
        </w:rPr>
      </w:pPr>
      <w:r>
        <w:rPr>
          <w:color w:val="376092"/>
        </w:rPr>
        <w:t> </w:t>
      </w:r>
    </w:p>
    <w:p w:rsidR="00045697" w:rsidRDefault="00045697" w:rsidP="00045697">
      <w:pPr>
        <w:jc w:val="left"/>
        <w:rPr>
          <w:color w:val="376092"/>
        </w:rPr>
      </w:pPr>
      <w:r>
        <w:rPr>
          <w:rFonts w:ascii="Calibri" w:hAnsi="Calibri" w:cs="Calibri"/>
          <w:b/>
          <w:bCs/>
          <w:color w:val="376092"/>
          <w:sz w:val="22"/>
          <w:szCs w:val="22"/>
        </w:rPr>
        <w:t> </w:t>
      </w:r>
    </w:p>
    <w:p w:rsidR="00045697" w:rsidRDefault="00045697" w:rsidP="00045697">
      <w:pPr>
        <w:jc w:val="left"/>
        <w:rPr>
          <w:color w:val="376092"/>
        </w:rPr>
      </w:pPr>
      <w:r>
        <w:rPr>
          <w:rFonts w:ascii="Calibri" w:hAnsi="Calibri" w:cs="Calibri"/>
          <w:color w:val="376092"/>
          <w:sz w:val="22"/>
          <w:szCs w:val="22"/>
        </w:rPr>
        <w:t>Así pues,   necesitamos que por favor, vayan efectuando dicha autorización  con su  firma electrónica.</w:t>
      </w:r>
    </w:p>
    <w:p w:rsidR="00045697" w:rsidRDefault="00045697" w:rsidP="00045697">
      <w:pPr>
        <w:jc w:val="left"/>
        <w:rPr>
          <w:color w:val="376092"/>
        </w:rPr>
      </w:pPr>
      <w:r>
        <w:rPr>
          <w:rFonts w:ascii="Calibri" w:hAnsi="Calibri" w:cs="Calibri"/>
          <w:color w:val="376092"/>
          <w:sz w:val="22"/>
          <w:szCs w:val="22"/>
        </w:rPr>
        <w:t> </w:t>
      </w:r>
    </w:p>
    <w:p w:rsidR="00045697" w:rsidRDefault="00045697" w:rsidP="00045697">
      <w:pPr>
        <w:pStyle w:val="Prrafodelista"/>
        <w:numPr>
          <w:ilvl w:val="0"/>
          <w:numId w:val="1"/>
        </w:numPr>
        <w:jc w:val="left"/>
        <w:rPr>
          <w:color w:val="376092"/>
        </w:rPr>
      </w:pPr>
      <w:r>
        <w:rPr>
          <w:rFonts w:ascii="Calibri" w:hAnsi="Calibri" w:cs="Calibri"/>
          <w:color w:val="376092"/>
          <w:sz w:val="22"/>
          <w:szCs w:val="22"/>
        </w:rPr>
        <w:t> A continuación indicamos el link de enlace de la Agencia Tributaria para que  puedan presentar directamente las autorizaciones de despacho:</w:t>
      </w:r>
    </w:p>
    <w:p w:rsidR="00045697" w:rsidRDefault="00045697" w:rsidP="00045697">
      <w:pPr>
        <w:jc w:val="left"/>
        <w:rPr>
          <w:color w:val="376092"/>
        </w:rPr>
      </w:pPr>
      <w:r>
        <w:rPr>
          <w:rFonts w:ascii="Calibri" w:hAnsi="Calibri" w:cs="Calibri"/>
          <w:color w:val="376092"/>
          <w:sz w:val="22"/>
          <w:szCs w:val="22"/>
        </w:rPr>
        <w:t> </w:t>
      </w:r>
    </w:p>
    <w:p w:rsidR="00045697" w:rsidRDefault="00045697" w:rsidP="00045697">
      <w:pPr>
        <w:jc w:val="left"/>
        <w:rPr>
          <w:color w:val="376092"/>
        </w:rPr>
      </w:pPr>
      <w:hyperlink r:id="rId6" w:history="1">
        <w:r>
          <w:rPr>
            <w:rStyle w:val="Hipervnculo"/>
            <w:color w:val="376092"/>
            <w:sz w:val="22"/>
            <w:szCs w:val="22"/>
          </w:rPr>
          <w:t>https://www.agenciatributaria.gob.es/AEAT.sede/procedimientoini/ZP02.shtml</w:t>
        </w:r>
      </w:hyperlink>
    </w:p>
    <w:p w:rsidR="00045697" w:rsidRDefault="00045697" w:rsidP="00045697">
      <w:pPr>
        <w:jc w:val="left"/>
        <w:rPr>
          <w:color w:val="376092"/>
        </w:rPr>
      </w:pPr>
      <w:r>
        <w:rPr>
          <w:rFonts w:ascii="Calibri" w:hAnsi="Calibri" w:cs="Calibri"/>
          <w:color w:val="376092"/>
          <w:sz w:val="22"/>
          <w:szCs w:val="22"/>
        </w:rPr>
        <w:t> </w:t>
      </w:r>
    </w:p>
    <w:p w:rsidR="00045697" w:rsidRDefault="00045697" w:rsidP="00045697">
      <w:pPr>
        <w:jc w:val="left"/>
        <w:rPr>
          <w:color w:val="376092"/>
        </w:rPr>
      </w:pPr>
      <w:r>
        <w:rPr>
          <w:rFonts w:ascii="Calibri" w:hAnsi="Calibri" w:cs="Calibri"/>
          <w:color w:val="376092"/>
          <w:sz w:val="22"/>
          <w:szCs w:val="22"/>
        </w:rPr>
        <w:t xml:space="preserve">Deben hacerla </w:t>
      </w:r>
      <w:r>
        <w:rPr>
          <w:rFonts w:ascii="Calibri" w:hAnsi="Calibri" w:cs="Calibri"/>
          <w:color w:val="376092"/>
          <w:sz w:val="22"/>
          <w:szCs w:val="22"/>
          <w:u w:val="single"/>
        </w:rPr>
        <w:t xml:space="preserve">con representación DIRECTA  (de ámbito global y toda España)   </w:t>
      </w:r>
      <w:r>
        <w:rPr>
          <w:rFonts w:ascii="Calibri" w:hAnsi="Calibri" w:cs="Calibri"/>
          <w:color w:val="376092"/>
          <w:sz w:val="22"/>
          <w:szCs w:val="22"/>
        </w:rPr>
        <w:t xml:space="preserve">a favor </w:t>
      </w:r>
      <w:r>
        <w:rPr>
          <w:rFonts w:ascii="Calibri" w:hAnsi="Calibri" w:cs="Calibri"/>
          <w:b/>
          <w:bCs/>
          <w:color w:val="376092"/>
          <w:sz w:val="22"/>
          <w:szCs w:val="22"/>
        </w:rPr>
        <w:t xml:space="preserve">de </w:t>
      </w:r>
    </w:p>
    <w:p w:rsidR="00045697" w:rsidRDefault="00045697" w:rsidP="00045697">
      <w:pPr>
        <w:jc w:val="left"/>
        <w:rPr>
          <w:color w:val="376092"/>
        </w:rPr>
      </w:pPr>
      <w:r>
        <w:rPr>
          <w:rFonts w:ascii="Calibri" w:hAnsi="Calibri" w:cs="Calibri"/>
          <w:b/>
          <w:bCs/>
          <w:color w:val="376092"/>
          <w:sz w:val="22"/>
          <w:szCs w:val="22"/>
        </w:rPr>
        <w:t> </w:t>
      </w:r>
    </w:p>
    <w:p w:rsidR="00045697" w:rsidRDefault="00045697" w:rsidP="00045697">
      <w:pPr>
        <w:jc w:val="left"/>
        <w:rPr>
          <w:rFonts w:ascii="Calibri" w:hAnsi="Calibri" w:cs="Calibri"/>
          <w:b/>
          <w:bCs/>
          <w:color w:val="376092"/>
          <w:sz w:val="32"/>
          <w:szCs w:val="32"/>
        </w:rPr>
      </w:pPr>
      <w:r>
        <w:rPr>
          <w:rFonts w:ascii="Calibri" w:hAnsi="Calibri" w:cs="Calibri"/>
          <w:color w:val="376092"/>
          <w:sz w:val="32"/>
          <w:szCs w:val="32"/>
        </w:rPr>
        <w:t>--</w:t>
      </w:r>
      <w:r>
        <w:rPr>
          <w:rFonts w:ascii="Calibri" w:hAnsi="Calibri" w:cs="Calibri"/>
          <w:b/>
          <w:bCs/>
          <w:color w:val="376092"/>
          <w:sz w:val="32"/>
          <w:szCs w:val="32"/>
        </w:rPr>
        <w:t>TRACOSA ADUANAS SA (NIF A58277807)</w:t>
      </w:r>
    </w:p>
    <w:p w:rsidR="00045697" w:rsidRDefault="00045697" w:rsidP="00045697">
      <w:pPr>
        <w:jc w:val="left"/>
        <w:rPr>
          <w:color w:val="376092"/>
        </w:rPr>
      </w:pPr>
    </w:p>
    <w:p w:rsidR="00045697" w:rsidRDefault="00045697" w:rsidP="00045697">
      <w:pPr>
        <w:jc w:val="left"/>
        <w:rPr>
          <w:b/>
          <w:bCs/>
          <w:color w:val="376092"/>
          <w:u w:val="single"/>
        </w:rPr>
      </w:pPr>
    </w:p>
    <w:p w:rsidR="00B51B03" w:rsidRDefault="00B51B03">
      <w:bookmarkStart w:id="0" w:name="_GoBack"/>
      <w:bookmarkEnd w:id="0"/>
    </w:p>
    <w:sectPr w:rsidR="00B51B03" w:rsidSect="000A0BD2">
      <w:pgSz w:w="12240" w:h="20160" w:code="5"/>
      <w:pgMar w:top="1417" w:right="170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7B0"/>
    <w:multiLevelType w:val="hybridMultilevel"/>
    <w:tmpl w:val="0D8C32CC"/>
    <w:lvl w:ilvl="0" w:tplc="C972CC5A">
      <w:start w:val="1"/>
      <w:numFmt w:val="decimal"/>
      <w:lvlText w:val="%1)"/>
      <w:lvlJc w:val="left"/>
      <w:pPr>
        <w:ind w:left="510" w:hanging="360"/>
      </w:pPr>
      <w:rPr>
        <w:rFonts w:ascii="Calibri" w:hAnsi="Calibri" w:cs="Calibri" w:hint="default"/>
        <w:color w:val="1F497D"/>
        <w:sz w:val="22"/>
      </w:rPr>
    </w:lvl>
    <w:lvl w:ilvl="1" w:tplc="0C0A0019">
      <w:start w:val="1"/>
      <w:numFmt w:val="lowerLetter"/>
      <w:lvlText w:val="%2."/>
      <w:lvlJc w:val="left"/>
      <w:pPr>
        <w:ind w:left="1230" w:hanging="360"/>
      </w:pPr>
    </w:lvl>
    <w:lvl w:ilvl="2" w:tplc="0C0A001B">
      <w:start w:val="1"/>
      <w:numFmt w:val="lowerRoman"/>
      <w:lvlText w:val="%3."/>
      <w:lvlJc w:val="right"/>
      <w:pPr>
        <w:ind w:left="1950" w:hanging="180"/>
      </w:pPr>
    </w:lvl>
    <w:lvl w:ilvl="3" w:tplc="0C0A000F">
      <w:start w:val="1"/>
      <w:numFmt w:val="decimal"/>
      <w:lvlText w:val="%4."/>
      <w:lvlJc w:val="left"/>
      <w:pPr>
        <w:ind w:left="2670" w:hanging="360"/>
      </w:pPr>
    </w:lvl>
    <w:lvl w:ilvl="4" w:tplc="0C0A0019">
      <w:start w:val="1"/>
      <w:numFmt w:val="lowerLetter"/>
      <w:lvlText w:val="%5."/>
      <w:lvlJc w:val="left"/>
      <w:pPr>
        <w:ind w:left="3390" w:hanging="360"/>
      </w:pPr>
    </w:lvl>
    <w:lvl w:ilvl="5" w:tplc="0C0A001B">
      <w:start w:val="1"/>
      <w:numFmt w:val="lowerRoman"/>
      <w:lvlText w:val="%6."/>
      <w:lvlJc w:val="right"/>
      <w:pPr>
        <w:ind w:left="4110" w:hanging="180"/>
      </w:pPr>
    </w:lvl>
    <w:lvl w:ilvl="6" w:tplc="0C0A000F">
      <w:start w:val="1"/>
      <w:numFmt w:val="decimal"/>
      <w:lvlText w:val="%7."/>
      <w:lvlJc w:val="left"/>
      <w:pPr>
        <w:ind w:left="4830" w:hanging="360"/>
      </w:pPr>
    </w:lvl>
    <w:lvl w:ilvl="7" w:tplc="0C0A0019">
      <w:start w:val="1"/>
      <w:numFmt w:val="lowerLetter"/>
      <w:lvlText w:val="%8."/>
      <w:lvlJc w:val="left"/>
      <w:pPr>
        <w:ind w:left="5550" w:hanging="360"/>
      </w:pPr>
    </w:lvl>
    <w:lvl w:ilvl="8" w:tplc="0C0A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97"/>
    <w:rsid w:val="00045697"/>
    <w:rsid w:val="000A0BD2"/>
    <w:rsid w:val="00B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7"/>
    <w:pPr>
      <w:spacing w:after="0" w:line="240" w:lineRule="auto"/>
      <w:ind w:left="150"/>
      <w:jc w:val="both"/>
    </w:pPr>
    <w:rPr>
      <w:rFonts w:ascii="Times New Roman" w:hAnsi="Times New Roman" w:cs="Times New Roman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56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56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7"/>
    <w:pPr>
      <w:spacing w:after="0" w:line="240" w:lineRule="auto"/>
      <w:ind w:left="150"/>
      <w:jc w:val="both"/>
    </w:pPr>
    <w:rPr>
      <w:rFonts w:ascii="Times New Roman" w:hAnsi="Times New Roman" w:cs="Times New Roman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56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56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enciatributaria.gob.es/AEAT.sede/procedimientoini/ZP02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Garcia</dc:creator>
  <cp:lastModifiedBy>Marco Garcia</cp:lastModifiedBy>
  <cp:revision>1</cp:revision>
  <dcterms:created xsi:type="dcterms:W3CDTF">2016-10-26T09:20:00Z</dcterms:created>
  <dcterms:modified xsi:type="dcterms:W3CDTF">2016-10-26T09:20:00Z</dcterms:modified>
</cp:coreProperties>
</file>