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78" w:rsidRPr="00903778" w:rsidRDefault="00903778" w:rsidP="00903778">
      <w:pPr>
        <w:spacing w:before="100" w:beforeAutospacing="1" w:after="210" w:line="264" w:lineRule="atLeast"/>
        <w:outlineLvl w:val="0"/>
        <w:rPr>
          <w:rFonts w:ascii="Open Sans Condensed" w:eastAsia="Times New Roman" w:hAnsi="Open Sans Condensed" w:cs="Helvetica"/>
          <w:b/>
          <w:bCs/>
          <w:color w:val="444444"/>
          <w:kern w:val="36"/>
          <w:sz w:val="51"/>
          <w:szCs w:val="51"/>
          <w:lang w:val="es-MX" w:eastAsia="es-ES"/>
        </w:rPr>
      </w:pPr>
      <w:r w:rsidRPr="00903778">
        <w:rPr>
          <w:rFonts w:ascii="Open Sans Condensed" w:eastAsia="Times New Roman" w:hAnsi="Open Sans Condensed" w:cs="Helvetica"/>
          <w:b/>
          <w:bCs/>
          <w:color w:val="444444"/>
          <w:kern w:val="36"/>
          <w:sz w:val="51"/>
          <w:szCs w:val="51"/>
          <w:lang w:val="es-MX" w:eastAsia="es-ES"/>
        </w:rPr>
        <w:fldChar w:fldCharType="begin"/>
      </w:r>
      <w:r w:rsidRPr="00903778">
        <w:rPr>
          <w:rFonts w:ascii="Open Sans Condensed" w:eastAsia="Times New Roman" w:hAnsi="Open Sans Condensed" w:cs="Helvetica"/>
          <w:b/>
          <w:bCs/>
          <w:color w:val="444444"/>
          <w:kern w:val="36"/>
          <w:sz w:val="51"/>
          <w:szCs w:val="51"/>
          <w:lang w:val="es-MX" w:eastAsia="es-ES"/>
        </w:rPr>
        <w:instrText xml:space="preserve"> HYPERLINK "http://www.tibagroup.com/mx/clasificacion-imo-como-identificar-una-mercancia-peligrosa" \o "Permanent Link: Clasificaci</w:instrText>
      </w:r>
      <w:r w:rsidRPr="00903778">
        <w:rPr>
          <w:rFonts w:ascii="Open Sans Condensed" w:eastAsia="Times New Roman" w:hAnsi="Open Sans Condensed" w:cs="Helvetica" w:hint="eastAsia"/>
          <w:b/>
          <w:bCs/>
          <w:color w:val="444444"/>
          <w:kern w:val="36"/>
          <w:sz w:val="51"/>
          <w:szCs w:val="51"/>
          <w:lang w:val="es-MX" w:eastAsia="es-ES"/>
        </w:rPr>
        <w:instrText>ó</w:instrText>
      </w:r>
      <w:r w:rsidRPr="00903778">
        <w:rPr>
          <w:rFonts w:ascii="Open Sans Condensed" w:eastAsia="Times New Roman" w:hAnsi="Open Sans Condensed" w:cs="Helvetica"/>
          <w:b/>
          <w:bCs/>
          <w:color w:val="444444"/>
          <w:kern w:val="36"/>
          <w:sz w:val="51"/>
          <w:szCs w:val="51"/>
          <w:lang w:val="es-MX" w:eastAsia="es-ES"/>
        </w:rPr>
        <w:instrText xml:space="preserve">n IMO </w:instrText>
      </w:r>
      <w:r w:rsidRPr="00903778">
        <w:rPr>
          <w:rFonts w:ascii="Open Sans Condensed" w:eastAsia="Times New Roman" w:hAnsi="Open Sans Condensed" w:cs="Helvetica" w:hint="eastAsia"/>
          <w:b/>
          <w:bCs/>
          <w:color w:val="444444"/>
          <w:kern w:val="36"/>
          <w:sz w:val="51"/>
          <w:szCs w:val="51"/>
          <w:lang w:val="es-MX" w:eastAsia="es-ES"/>
        </w:rPr>
        <w:instrText>¿</w:instrText>
      </w:r>
      <w:r w:rsidRPr="00903778">
        <w:rPr>
          <w:rFonts w:ascii="Open Sans Condensed" w:eastAsia="Times New Roman" w:hAnsi="Open Sans Condensed" w:cs="Helvetica"/>
          <w:b/>
          <w:bCs/>
          <w:color w:val="444444"/>
          <w:kern w:val="36"/>
          <w:sz w:val="51"/>
          <w:szCs w:val="51"/>
          <w:lang w:val="es-MX" w:eastAsia="es-ES"/>
        </w:rPr>
        <w:instrText>C</w:instrText>
      </w:r>
      <w:r w:rsidRPr="00903778">
        <w:rPr>
          <w:rFonts w:ascii="Open Sans Condensed" w:eastAsia="Times New Roman" w:hAnsi="Open Sans Condensed" w:cs="Helvetica" w:hint="eastAsia"/>
          <w:b/>
          <w:bCs/>
          <w:color w:val="444444"/>
          <w:kern w:val="36"/>
          <w:sz w:val="51"/>
          <w:szCs w:val="51"/>
          <w:lang w:val="es-MX" w:eastAsia="es-ES"/>
        </w:rPr>
        <w:instrText>ó</w:instrText>
      </w:r>
      <w:r w:rsidRPr="00903778">
        <w:rPr>
          <w:rFonts w:ascii="Open Sans Condensed" w:eastAsia="Times New Roman" w:hAnsi="Open Sans Condensed" w:cs="Helvetica"/>
          <w:b/>
          <w:bCs/>
          <w:color w:val="444444"/>
          <w:kern w:val="36"/>
          <w:sz w:val="51"/>
          <w:szCs w:val="51"/>
          <w:lang w:val="es-MX" w:eastAsia="es-ES"/>
        </w:rPr>
        <w:instrText>mo identificar una mercanc</w:instrText>
      </w:r>
      <w:r w:rsidRPr="00903778">
        <w:rPr>
          <w:rFonts w:ascii="Open Sans Condensed" w:eastAsia="Times New Roman" w:hAnsi="Open Sans Condensed" w:cs="Helvetica" w:hint="eastAsia"/>
          <w:b/>
          <w:bCs/>
          <w:color w:val="444444"/>
          <w:kern w:val="36"/>
          <w:sz w:val="51"/>
          <w:szCs w:val="51"/>
          <w:lang w:val="es-MX" w:eastAsia="es-ES"/>
        </w:rPr>
        <w:instrText>í</w:instrText>
      </w:r>
      <w:r w:rsidRPr="00903778">
        <w:rPr>
          <w:rFonts w:ascii="Open Sans Condensed" w:eastAsia="Times New Roman" w:hAnsi="Open Sans Condensed" w:cs="Helvetica"/>
          <w:b/>
          <w:bCs/>
          <w:color w:val="444444"/>
          <w:kern w:val="36"/>
          <w:sz w:val="51"/>
          <w:szCs w:val="51"/>
          <w:lang w:val="es-MX" w:eastAsia="es-ES"/>
        </w:rPr>
        <w:instrText xml:space="preserve">a peligrosa?" </w:instrText>
      </w:r>
      <w:r w:rsidRPr="00903778">
        <w:rPr>
          <w:rFonts w:ascii="Open Sans Condensed" w:eastAsia="Times New Roman" w:hAnsi="Open Sans Condensed" w:cs="Helvetica"/>
          <w:b/>
          <w:bCs/>
          <w:color w:val="444444"/>
          <w:kern w:val="36"/>
          <w:sz w:val="51"/>
          <w:szCs w:val="51"/>
          <w:lang w:val="es-MX" w:eastAsia="es-ES"/>
        </w:rPr>
        <w:fldChar w:fldCharType="separate"/>
      </w:r>
      <w:r w:rsidRPr="00903778">
        <w:rPr>
          <w:rFonts w:ascii="Open Sans Condensed" w:eastAsia="Times New Roman" w:hAnsi="Open Sans Condensed" w:cs="Helvetica"/>
          <w:b/>
          <w:bCs/>
          <w:color w:val="0000FF"/>
          <w:kern w:val="36"/>
          <w:sz w:val="51"/>
          <w:szCs w:val="51"/>
          <w:lang w:val="es-MX" w:eastAsia="es-ES"/>
        </w:rPr>
        <w:t xml:space="preserve">Clasificación IMO ¿Cómo identificar una mercancía peligrosa? </w:t>
      </w:r>
      <w:r w:rsidRPr="00903778">
        <w:rPr>
          <w:rFonts w:ascii="Open Sans Condensed" w:eastAsia="Times New Roman" w:hAnsi="Open Sans Condensed" w:cs="Helvetica"/>
          <w:b/>
          <w:bCs/>
          <w:color w:val="444444"/>
          <w:kern w:val="36"/>
          <w:sz w:val="51"/>
          <w:szCs w:val="51"/>
          <w:lang w:val="es-MX" w:eastAsia="es-ES"/>
        </w:rPr>
        <w:fldChar w:fldCharType="end"/>
      </w:r>
    </w:p>
    <w:p w:rsidR="00903778" w:rsidRPr="00903778" w:rsidRDefault="00903778" w:rsidP="00903778">
      <w:pPr>
        <w:spacing w:before="100" w:beforeAutospacing="1" w:after="150" w:line="264" w:lineRule="atLeast"/>
        <w:outlineLvl w:val="1"/>
        <w:rPr>
          <w:rFonts w:ascii="Open Sans Condensed" w:eastAsia="Times New Roman" w:hAnsi="Open Sans Condensed" w:cs="Helvetica"/>
          <w:b/>
          <w:bCs/>
          <w:color w:val="444444"/>
          <w:sz w:val="42"/>
          <w:szCs w:val="42"/>
          <w:lang w:val="es-MX" w:eastAsia="es-ES"/>
        </w:rPr>
      </w:pPr>
      <w:r w:rsidRPr="00903778">
        <w:rPr>
          <w:rFonts w:ascii="Open Sans Condensed" w:eastAsia="Times New Roman" w:hAnsi="Open Sans Condensed" w:cs="Helvetica"/>
          <w:b/>
          <w:bCs/>
          <w:color w:val="444444"/>
          <w:sz w:val="42"/>
          <w:szCs w:val="42"/>
          <w:lang w:val="es-MX" w:eastAsia="es-ES"/>
        </w:rPr>
        <w:t xml:space="preserve">Aprende a clasificar una mercancía peligrosa </w:t>
      </w:r>
      <w:r>
        <w:rPr>
          <w:rFonts w:ascii="Open Sans Condensed" w:eastAsia="Times New Roman" w:hAnsi="Open Sans Condensed" w:cs="Helvetica"/>
          <w:b/>
          <w:bCs/>
          <w:color w:val="444444"/>
          <w:sz w:val="42"/>
          <w:szCs w:val="42"/>
          <w:lang w:val="es-MX" w:eastAsia="es-ES"/>
        </w:rPr>
        <w:t>para su correcto transporte.</w:t>
      </w:r>
    </w:p>
    <w:p w:rsidR="00903778" w:rsidRPr="00903778" w:rsidRDefault="00903778" w:rsidP="00903778">
      <w:pPr>
        <w:spacing w:before="204" w:after="204" w:line="240" w:lineRule="auto"/>
        <w:jc w:val="both"/>
        <w:rPr>
          <w:rFonts w:ascii="Open Sans" w:eastAsia="Times New Roman" w:hAnsi="Open Sans" w:cs="Helvetica"/>
          <w:b/>
          <w:color w:val="444444"/>
          <w:sz w:val="20"/>
          <w:szCs w:val="20"/>
          <w:lang w:val="es-MX" w:eastAsia="es-ES"/>
        </w:rPr>
      </w:pPr>
      <w:r w:rsidRPr="00903778">
        <w:rPr>
          <w:rFonts w:ascii="Open Sans" w:eastAsia="Times New Roman" w:hAnsi="Open Sans" w:cs="Helvetica"/>
          <w:b/>
          <w:color w:val="444444"/>
          <w:sz w:val="20"/>
          <w:szCs w:val="20"/>
          <w:lang w:val="es-MX" w:eastAsia="es-ES"/>
        </w:rPr>
        <w:t xml:space="preserve">Las mercancías peligrosas o mercancías IMO (International </w:t>
      </w:r>
      <w:proofErr w:type="spellStart"/>
      <w:r w:rsidRPr="00903778">
        <w:rPr>
          <w:rFonts w:ascii="Open Sans" w:eastAsia="Times New Roman" w:hAnsi="Open Sans" w:cs="Helvetica"/>
          <w:b/>
          <w:color w:val="444444"/>
          <w:sz w:val="20"/>
          <w:szCs w:val="20"/>
          <w:lang w:val="es-MX" w:eastAsia="es-ES"/>
        </w:rPr>
        <w:t>Maritime</w:t>
      </w:r>
      <w:proofErr w:type="spellEnd"/>
      <w:r w:rsidRPr="00903778">
        <w:rPr>
          <w:rFonts w:ascii="Open Sans" w:eastAsia="Times New Roman" w:hAnsi="Open Sans" w:cs="Helvetica"/>
          <w:b/>
          <w:color w:val="444444"/>
          <w:sz w:val="20"/>
          <w:szCs w:val="20"/>
          <w:lang w:val="es-MX" w:eastAsia="es-ES"/>
        </w:rPr>
        <w:t xml:space="preserve"> </w:t>
      </w:r>
      <w:proofErr w:type="spellStart"/>
      <w:r w:rsidRPr="00903778">
        <w:rPr>
          <w:rFonts w:ascii="Open Sans" w:eastAsia="Times New Roman" w:hAnsi="Open Sans" w:cs="Helvetica"/>
          <w:b/>
          <w:color w:val="444444"/>
          <w:sz w:val="20"/>
          <w:szCs w:val="20"/>
          <w:lang w:val="es-MX" w:eastAsia="es-ES"/>
        </w:rPr>
        <w:t>Organization</w:t>
      </w:r>
      <w:proofErr w:type="spellEnd"/>
      <w:r w:rsidRPr="00903778">
        <w:rPr>
          <w:rFonts w:ascii="Open Sans" w:eastAsia="Times New Roman" w:hAnsi="Open Sans" w:cs="Helvetica"/>
          <w:b/>
          <w:color w:val="444444"/>
          <w:sz w:val="20"/>
          <w:szCs w:val="20"/>
          <w:lang w:val="es-MX" w:eastAsia="es-ES"/>
        </w:rPr>
        <w:t>) son aquellas que por sus propiedades y características, representan un riesgo para la seguridad y la salud de las personas.</w:t>
      </w:r>
    </w:p>
    <w:p w:rsidR="00903778" w:rsidRPr="00903778" w:rsidRDefault="00903778" w:rsidP="00903778">
      <w:pPr>
        <w:spacing w:before="204" w:after="204" w:line="240" w:lineRule="auto"/>
        <w:jc w:val="both"/>
        <w:rPr>
          <w:rFonts w:ascii="Open Sans" w:eastAsia="Times New Roman" w:hAnsi="Open Sans" w:cs="Helvetica"/>
          <w:b/>
          <w:color w:val="444444"/>
          <w:sz w:val="20"/>
          <w:szCs w:val="20"/>
          <w:lang w:val="es-MX" w:eastAsia="es-ES"/>
        </w:rPr>
      </w:pPr>
      <w:r w:rsidRPr="00903778">
        <w:rPr>
          <w:rFonts w:ascii="Open Sans" w:eastAsia="Times New Roman" w:hAnsi="Open Sans" w:cs="Helvetica"/>
          <w:b/>
          <w:color w:val="444444"/>
          <w:sz w:val="20"/>
          <w:szCs w:val="20"/>
          <w:lang w:val="es-MX" w:eastAsia="es-ES"/>
        </w:rPr>
        <w:t>Las mercancías peligrosas son clasificadas en 9 categorías diferentes, según sus características y grado de peligrosidad. Cabe destacar que el orden de numeración de las clases, no se relaciona con la magnitud de riesgo, por lo tanto, podría resultar igual o más peligrosa una mercancía de clase 1 (explosivos) que una de clase 7 (radioactivos), ya que su peligro depende directamente de factores técnicos y/o químicos.</w:t>
      </w:r>
    </w:p>
    <w:p w:rsidR="00B77788" w:rsidRPr="00971D52" w:rsidRDefault="00B77788" w:rsidP="00B77788"/>
    <w:p w:rsidR="00B77788" w:rsidRPr="00971D52" w:rsidRDefault="00B77788" w:rsidP="00B77788">
      <w:r w:rsidRPr="00971D52">
        <w:t>Mercancías peligrosas</w:t>
      </w:r>
      <w:r>
        <w:t xml:space="preserve"> -  Clasificación</w:t>
      </w:r>
    </w:p>
    <w:p w:rsidR="00B77788" w:rsidRPr="00971D52" w:rsidRDefault="00B77788" w:rsidP="00B77788"/>
    <w:tbl>
      <w:tblPr>
        <w:tblW w:w="10779"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80"/>
        <w:gridCol w:w="1078"/>
        <w:gridCol w:w="686"/>
        <w:gridCol w:w="1186"/>
        <w:gridCol w:w="725"/>
        <w:gridCol w:w="1364"/>
        <w:gridCol w:w="1133"/>
        <w:gridCol w:w="1274"/>
        <w:gridCol w:w="1086"/>
        <w:gridCol w:w="1067"/>
      </w:tblGrid>
      <w:tr w:rsidR="00B77788" w:rsidRPr="00971D52" w:rsidTr="00B77788">
        <w:trPr>
          <w:trHeight w:val="2125"/>
          <w:tblCellSpacing w:w="0" w:type="dxa"/>
        </w:trPr>
        <w:tc>
          <w:tcPr>
            <w:tcW w:w="11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Mercancías peligrosas</w:t>
            </w:r>
          </w:p>
        </w:tc>
        <w:tc>
          <w:tcPr>
            <w:tcW w:w="1078"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Explosivos</w:t>
            </w:r>
          </w:p>
        </w:tc>
        <w:tc>
          <w:tcPr>
            <w:tcW w:w="686"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Gases</w:t>
            </w:r>
          </w:p>
        </w:tc>
        <w:tc>
          <w:tcPr>
            <w:tcW w:w="1186"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Líquidos inflamables</w:t>
            </w:r>
          </w:p>
        </w:tc>
        <w:tc>
          <w:tcPr>
            <w:tcW w:w="72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Olidos</w:t>
            </w:r>
          </w:p>
        </w:tc>
        <w:tc>
          <w:tcPr>
            <w:tcW w:w="1364"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Comburentes y Peróxidos orgánicos</w:t>
            </w:r>
          </w:p>
        </w:tc>
        <w:tc>
          <w:tcPr>
            <w:tcW w:w="1133"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Toxicas </w:t>
            </w:r>
            <w:proofErr w:type="spellStart"/>
            <w:r w:rsidRPr="00971D52">
              <w:t>y</w:t>
            </w:r>
            <w:proofErr w:type="spellEnd"/>
            <w:r w:rsidRPr="00971D52">
              <w:t xml:space="preserve"> Infecciosas</w:t>
            </w:r>
          </w:p>
        </w:tc>
        <w:tc>
          <w:tcPr>
            <w:tcW w:w="1274"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Radioactivas</w:t>
            </w:r>
          </w:p>
        </w:tc>
        <w:tc>
          <w:tcPr>
            <w:tcW w:w="1086"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Corrosivas</w:t>
            </w:r>
          </w:p>
        </w:tc>
        <w:tc>
          <w:tcPr>
            <w:tcW w:w="1067"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y </w:t>
            </w:r>
            <w:proofErr w:type="spellStart"/>
            <w:r w:rsidRPr="00971D52">
              <w:t>Objectos</w:t>
            </w:r>
            <w:proofErr w:type="spellEnd"/>
            <w:r w:rsidRPr="00971D52">
              <w:t xml:space="preserve"> peligrosos diversos</w:t>
            </w:r>
          </w:p>
        </w:tc>
      </w:tr>
      <w:tr w:rsidR="00B77788" w:rsidRPr="00971D52" w:rsidTr="00B77788">
        <w:trPr>
          <w:trHeight w:val="527"/>
          <w:tblCellSpacing w:w="0" w:type="dxa"/>
        </w:trPr>
        <w:tc>
          <w:tcPr>
            <w:tcW w:w="118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 xml:space="preserve">Letra </w:t>
            </w:r>
          </w:p>
        </w:tc>
        <w:tc>
          <w:tcPr>
            <w:tcW w:w="1078"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E</w:t>
            </w:r>
          </w:p>
        </w:tc>
        <w:tc>
          <w:tcPr>
            <w:tcW w:w="686"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GA</w:t>
            </w:r>
          </w:p>
        </w:tc>
        <w:tc>
          <w:tcPr>
            <w:tcW w:w="1186"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LI</w:t>
            </w:r>
          </w:p>
        </w:tc>
        <w:tc>
          <w:tcPr>
            <w:tcW w:w="72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SO</w:t>
            </w:r>
          </w:p>
        </w:tc>
        <w:tc>
          <w:tcPr>
            <w:tcW w:w="1364"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CO</w:t>
            </w:r>
          </w:p>
        </w:tc>
        <w:tc>
          <w:tcPr>
            <w:tcW w:w="1133"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w:t>
            </w:r>
          </w:p>
        </w:tc>
        <w:tc>
          <w:tcPr>
            <w:tcW w:w="1274"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RA</w:t>
            </w:r>
          </w:p>
        </w:tc>
        <w:tc>
          <w:tcPr>
            <w:tcW w:w="1086"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COR</w:t>
            </w:r>
          </w:p>
        </w:tc>
        <w:tc>
          <w:tcPr>
            <w:tcW w:w="1067"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9</w:t>
            </w:r>
          </w:p>
        </w:tc>
      </w:tr>
      <w:tr w:rsidR="00B77788" w:rsidRPr="00971D52" w:rsidTr="00B77788">
        <w:trPr>
          <w:trHeight w:val="527"/>
          <w:tblCellSpacing w:w="0" w:type="dxa"/>
        </w:trPr>
        <w:tc>
          <w:tcPr>
            <w:tcW w:w="118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Clase</w:t>
            </w:r>
          </w:p>
        </w:tc>
        <w:tc>
          <w:tcPr>
            <w:tcW w:w="1078"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w:t>
            </w:r>
          </w:p>
        </w:tc>
        <w:tc>
          <w:tcPr>
            <w:tcW w:w="686"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2</w:t>
            </w:r>
          </w:p>
        </w:tc>
        <w:tc>
          <w:tcPr>
            <w:tcW w:w="1186"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3</w:t>
            </w:r>
          </w:p>
        </w:tc>
        <w:tc>
          <w:tcPr>
            <w:tcW w:w="72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4</w:t>
            </w:r>
          </w:p>
        </w:tc>
        <w:tc>
          <w:tcPr>
            <w:tcW w:w="1364"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5</w:t>
            </w:r>
          </w:p>
        </w:tc>
        <w:tc>
          <w:tcPr>
            <w:tcW w:w="1133"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6</w:t>
            </w:r>
          </w:p>
        </w:tc>
        <w:tc>
          <w:tcPr>
            <w:tcW w:w="1274"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7</w:t>
            </w:r>
          </w:p>
        </w:tc>
        <w:tc>
          <w:tcPr>
            <w:tcW w:w="1086"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8</w:t>
            </w:r>
          </w:p>
        </w:tc>
        <w:tc>
          <w:tcPr>
            <w:tcW w:w="1067"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9</w:t>
            </w:r>
          </w:p>
        </w:tc>
      </w:tr>
    </w:tbl>
    <w:p w:rsidR="00B77788" w:rsidRPr="00971D52" w:rsidRDefault="00B77788" w:rsidP="00B77788"/>
    <w:p w:rsidR="00B77788" w:rsidRPr="00971D52" w:rsidRDefault="00B77788" w:rsidP="00B77788">
      <w:r w:rsidRPr="00971D52">
        <w:t>Clasificación (clases) según ADR:</w:t>
      </w:r>
    </w:p>
    <w:p w:rsidR="00B77788" w:rsidRPr="00971D52" w:rsidRDefault="00B77788" w:rsidP="00B77788">
      <w:r w:rsidRPr="00971D52">
        <w:t>Clase 1: EXPLOSIVOS</w:t>
      </w:r>
    </w:p>
    <w:p w:rsidR="00B77788" w:rsidRPr="00971D52" w:rsidRDefault="00B77788" w:rsidP="00B77788"/>
    <w:p w:rsidR="00B77788" w:rsidRPr="00971D52" w:rsidRDefault="00B77788" w:rsidP="00B77788">
      <w:r w:rsidRPr="00971D52">
        <w:t>Clase 2: GASES</w:t>
      </w:r>
    </w:p>
    <w:p w:rsidR="00B77788" w:rsidRPr="00971D52" w:rsidRDefault="00B77788" w:rsidP="00B77788"/>
    <w:p w:rsidR="00B77788" w:rsidRPr="00971D52" w:rsidRDefault="00B77788" w:rsidP="00B77788">
      <w:r w:rsidRPr="00971D52">
        <w:t>Clase 3: LIQUIDOS INFLAMABLES</w:t>
      </w:r>
    </w:p>
    <w:p w:rsidR="00B77788" w:rsidRPr="00971D52" w:rsidRDefault="00B77788" w:rsidP="00B77788"/>
    <w:p w:rsidR="00B77788" w:rsidRPr="00971D52" w:rsidRDefault="00B77788" w:rsidP="00B77788">
      <w:r w:rsidRPr="00971D52">
        <w:t xml:space="preserve">Clase 4: SOLIDOS </w:t>
      </w:r>
    </w:p>
    <w:p w:rsidR="00B77788" w:rsidRPr="00971D52" w:rsidRDefault="00B77788" w:rsidP="00B77788"/>
    <w:p w:rsidR="00B77788" w:rsidRPr="00971D52" w:rsidRDefault="00B77788" w:rsidP="00B77788">
      <w:r w:rsidRPr="00971D52">
        <w:t>Clase 5: COMBURENTES y PÉROXIDOS ORGÁNICOS</w:t>
      </w:r>
    </w:p>
    <w:p w:rsidR="00B77788" w:rsidRPr="00971D52" w:rsidRDefault="00B77788" w:rsidP="00B77788"/>
    <w:p w:rsidR="00B77788" w:rsidRPr="00971D52" w:rsidRDefault="00B77788" w:rsidP="00B77788">
      <w:r w:rsidRPr="00971D52">
        <w:t>Clase 6: TOXICAS Y INFECCIOSAS</w:t>
      </w:r>
    </w:p>
    <w:p w:rsidR="00B77788" w:rsidRPr="00971D52" w:rsidRDefault="00B77788" w:rsidP="00B77788"/>
    <w:p w:rsidR="00B77788" w:rsidRPr="00971D52" w:rsidRDefault="00B77788" w:rsidP="00B77788">
      <w:r w:rsidRPr="00971D52">
        <w:t>Clase 7: RADIOACTIVOS</w:t>
      </w:r>
    </w:p>
    <w:p w:rsidR="00B77788" w:rsidRPr="00971D52" w:rsidRDefault="00B77788" w:rsidP="00B77788"/>
    <w:p w:rsidR="00B77788" w:rsidRPr="00971D52" w:rsidRDefault="00B77788" w:rsidP="00B77788">
      <w:r w:rsidRPr="00971D52">
        <w:t>Clase 8: CORROSIVAS</w:t>
      </w:r>
    </w:p>
    <w:p w:rsidR="00B77788" w:rsidRPr="00971D52" w:rsidRDefault="00B77788" w:rsidP="00B77788"/>
    <w:p w:rsidR="00B77788" w:rsidRPr="00971D52" w:rsidRDefault="00B77788" w:rsidP="00B77788">
      <w:r w:rsidRPr="00971D52">
        <w:t>Clase 9: MATERIAS Y OBJECTOS PELIGROSOS DIVERSOS</w:t>
      </w:r>
    </w:p>
    <w:p w:rsidR="00B77788" w:rsidRPr="00650E1C" w:rsidRDefault="00B77788" w:rsidP="00B77788">
      <w:pPr>
        <w:rPr>
          <w:u w:val="single"/>
        </w:rPr>
      </w:pPr>
    </w:p>
    <w:p w:rsidR="00B77788" w:rsidRPr="00650E1C" w:rsidRDefault="00B77788" w:rsidP="00650E1C">
      <w:pPr>
        <w:jc w:val="center"/>
        <w:rPr>
          <w:u w:val="single"/>
        </w:rPr>
      </w:pPr>
      <w:r w:rsidRPr="00650E1C">
        <w:rPr>
          <w:u w:val="single"/>
        </w:rPr>
        <w:t>Subdivisiones de las clases de mercancía peligrosas:</w:t>
      </w:r>
    </w:p>
    <w:p w:rsidR="00770B22" w:rsidRPr="00650E1C" w:rsidRDefault="00770B22" w:rsidP="00B77788">
      <w:pPr>
        <w:rPr>
          <w:u w:val="single"/>
        </w:rPr>
      </w:pPr>
    </w:p>
    <w:p w:rsidR="00770B22" w:rsidRDefault="00770B22" w:rsidP="00B77788"/>
    <w:p w:rsidR="00770B22" w:rsidRDefault="00770B22" w:rsidP="00B77788"/>
    <w:p w:rsidR="00B77788" w:rsidRPr="00971D52" w:rsidRDefault="00B77788" w:rsidP="00B77788">
      <w:r w:rsidRPr="00971D52">
        <w:t xml:space="preserve">Clase </w:t>
      </w:r>
      <w:proofErr w:type="gramStart"/>
      <w:r w:rsidRPr="00971D52">
        <w:t>1 :</w:t>
      </w:r>
      <w:proofErr w:type="gramEnd"/>
      <w:r w:rsidRPr="00971D52">
        <w:t xml:space="preserve"> EXPLOSIVOS </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80"/>
        <w:gridCol w:w="8765"/>
      </w:tblGrid>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División</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Tipos de materiales</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1.1</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Riesgo explosión en masa instantánea toda la carga.</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1.2</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Riesgo de proyección sin riesgo de explosión en masa.</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1.3</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Riesgo incendio y ligero riesgo onda expansiva. La combustión produce radiación térmica, arden en cascada mínima onda expansiva o proyección.</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1.4</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Riesgo de explosión pequeño en caso de ignición o cebado en transporte. Efectos limitados a los bultos. Un incendio exterior no implica explosión.</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1.5</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Materia muy poca sensible con riesgo de explosión en masa. Posibilidad muy reducida de cebado, combustión o detonación en transporte.</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1.6</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Sin riesgo de explosión en masa. Detonantes de activación singular.</w:t>
            </w:r>
          </w:p>
        </w:tc>
      </w:tr>
    </w:tbl>
    <w:p w:rsidR="00B77788" w:rsidRPr="00971D52" w:rsidRDefault="00B77788" w:rsidP="00B77788"/>
    <w:p w:rsidR="00B77788" w:rsidRPr="00971D52" w:rsidRDefault="00B77788" w:rsidP="00B77788">
      <w:r w:rsidRPr="00971D52">
        <w:t>Los explosivos industriales se dividen en dos categorías según la velocidad de la onda expansiva:</w:t>
      </w:r>
    </w:p>
    <w:p w:rsidR="00B77788" w:rsidRPr="00971D52" w:rsidRDefault="00B77788" w:rsidP="00B77788">
      <w:r w:rsidRPr="00971D52">
        <w:t xml:space="preserve">Rápidos y detonantes: </w:t>
      </w:r>
      <w:proofErr w:type="gramStart"/>
      <w:r w:rsidRPr="00971D52">
        <w:t>I )</w:t>
      </w:r>
      <w:proofErr w:type="gramEnd"/>
      <w:r w:rsidRPr="00971D52">
        <w:t xml:space="preserve"> Primarios – muy sensibles empleados para detonar a secundarios.</w:t>
      </w:r>
    </w:p>
    <w:p w:rsidR="00B77788" w:rsidRPr="00971D52" w:rsidRDefault="00B77788" w:rsidP="00B77788">
      <w:r w:rsidRPr="00971D52">
        <w:t xml:space="preserve">                                             </w:t>
      </w:r>
      <w:proofErr w:type="gramStart"/>
      <w:r w:rsidRPr="00971D52">
        <w:t>II )</w:t>
      </w:r>
      <w:proofErr w:type="gramEnd"/>
      <w:r w:rsidRPr="00971D52">
        <w:t xml:space="preserve"> Secundarios – menos sensibles pero desarrollan mayor trabajo útil.</w:t>
      </w:r>
    </w:p>
    <w:p w:rsidR="00B77788" w:rsidRPr="00971D52" w:rsidRDefault="00B77788" w:rsidP="00B77788"/>
    <w:p w:rsidR="00B77788" w:rsidRPr="00971D52" w:rsidRDefault="00B77788" w:rsidP="00B77788">
      <w:r w:rsidRPr="00971D52">
        <w:t xml:space="preserve">2. Lentos y </w:t>
      </w:r>
      <w:proofErr w:type="spellStart"/>
      <w:r w:rsidRPr="00971D52">
        <w:t>deflagantes</w:t>
      </w:r>
      <w:proofErr w:type="spellEnd"/>
      <w:r w:rsidRPr="00971D52">
        <w:t>.</w:t>
      </w:r>
    </w:p>
    <w:p w:rsidR="00B77788" w:rsidRPr="00971D52" w:rsidRDefault="00B77788" w:rsidP="00B77788"/>
    <w:p w:rsidR="00B77788" w:rsidRPr="00971D52" w:rsidRDefault="00B77788" w:rsidP="00B77788">
      <w:r w:rsidRPr="00971D52">
        <w:t xml:space="preserve">Las materias y </w:t>
      </w:r>
      <w:proofErr w:type="spellStart"/>
      <w:r w:rsidRPr="00971D52">
        <w:t>objectos</w:t>
      </w:r>
      <w:proofErr w:type="spellEnd"/>
      <w:r w:rsidRPr="00971D52">
        <w:t xml:space="preserve"> de la clase 1 se dividen:</w:t>
      </w:r>
    </w:p>
    <w:p w:rsidR="00B77788" w:rsidRPr="00971D52" w:rsidRDefault="00B77788" w:rsidP="00B77788"/>
    <w:p w:rsidR="00B77788" w:rsidRPr="00971D52" w:rsidRDefault="00B77788" w:rsidP="00B77788">
      <w:proofErr w:type="gramStart"/>
      <w:r w:rsidRPr="00971D52">
        <w:t>I )</w:t>
      </w:r>
      <w:proofErr w:type="gramEnd"/>
      <w:r w:rsidRPr="00971D52">
        <w:t xml:space="preserve"> Materias y </w:t>
      </w:r>
      <w:proofErr w:type="spellStart"/>
      <w:r w:rsidRPr="00971D52">
        <w:t>objectos</w:t>
      </w:r>
      <w:proofErr w:type="spellEnd"/>
      <w:r w:rsidRPr="00971D52">
        <w:t xml:space="preserve"> explosivos: sólidos, líquidos, o mezclas que pueden reaccionar químico desprenden gases y temperaturas, presiones y velocidades dañinos para el entorno.</w:t>
      </w:r>
    </w:p>
    <w:p w:rsidR="00B77788" w:rsidRPr="00971D52" w:rsidRDefault="00B77788" w:rsidP="00B77788">
      <w:proofErr w:type="gramStart"/>
      <w:r w:rsidRPr="00971D52">
        <w:t>II )</w:t>
      </w:r>
      <w:proofErr w:type="gramEnd"/>
      <w:r w:rsidRPr="00971D52">
        <w:t xml:space="preserve"> Materiales pirotécnicas: materiales o mezclas destinados a producir efectos caloríficos, luminoso, sonoro, gaseoso, o </w:t>
      </w:r>
      <w:proofErr w:type="spellStart"/>
      <w:r w:rsidRPr="00971D52">
        <w:t>fumigeno</w:t>
      </w:r>
      <w:proofErr w:type="spellEnd"/>
      <w:r w:rsidRPr="00971D52">
        <w:t xml:space="preserve"> a consecuencia de reacciones químicas exot</w:t>
      </w:r>
      <w:r w:rsidR="00D44573">
        <w:t>é</w:t>
      </w:r>
      <w:r w:rsidRPr="00971D52">
        <w:t xml:space="preserve">rmicas </w:t>
      </w:r>
      <w:proofErr w:type="spellStart"/>
      <w:r w:rsidRPr="00971D52">
        <w:t>autosostenidas</w:t>
      </w:r>
      <w:proofErr w:type="spellEnd"/>
      <w:r w:rsidRPr="00971D52">
        <w:t xml:space="preserve"> y no detonantes.</w:t>
      </w:r>
    </w:p>
    <w:p w:rsidR="00B77788" w:rsidRPr="00971D52" w:rsidRDefault="00B77788" w:rsidP="00B77788">
      <w:r w:rsidRPr="00971D52">
        <w:br/>
        <w:t>¡Atención!: Prohibición de transporte por carretera de materiales explosivos de sensibilidad excesiva o que reaccionan espontáneamente.</w:t>
      </w:r>
    </w:p>
    <w:p w:rsidR="00B77788" w:rsidRPr="00971D52" w:rsidRDefault="00B77788" w:rsidP="00B77788">
      <w:r w:rsidRPr="00971D52">
        <w:t>Grupos de compatibilidad de materias y objetos explosivos:</w:t>
      </w:r>
    </w:p>
    <w:p w:rsidR="00B77788" w:rsidRPr="00971D52" w:rsidRDefault="00B77788" w:rsidP="00B77788">
      <w:r w:rsidRPr="00971D52">
        <w:t>A,B,C,D,E,F,G,J,K,L,N,S</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97"/>
        <w:gridCol w:w="4538"/>
        <w:gridCol w:w="302"/>
        <w:gridCol w:w="4508"/>
      </w:tblGrid>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A</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 explosiva primarios</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H</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w:t>
            </w:r>
            <w:proofErr w:type="spellEnd"/>
            <w:r w:rsidRPr="00971D52">
              <w:t xml:space="preserve"> que contenga una materia explosiva y </w:t>
            </w:r>
            <w:proofErr w:type="spellStart"/>
            <w:r w:rsidRPr="00971D52">
              <w:t>ademas</w:t>
            </w:r>
            <w:proofErr w:type="spellEnd"/>
            <w:r w:rsidRPr="00971D52">
              <w:t xml:space="preserve"> fósforo blanco.</w:t>
            </w:r>
          </w:p>
        </w:tc>
      </w:tr>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B</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 explosiva primaria con al menos 2 dispositivos de seguridad</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J</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w:t>
            </w:r>
            <w:proofErr w:type="spellEnd"/>
            <w:r w:rsidRPr="00971D52">
              <w:t xml:space="preserve"> que contenga una materia explosiva y </w:t>
            </w:r>
            <w:proofErr w:type="spellStart"/>
            <w:r w:rsidRPr="00971D52">
              <w:t>ademas</w:t>
            </w:r>
            <w:proofErr w:type="spellEnd"/>
            <w:r w:rsidRPr="00971D52">
              <w:t xml:space="preserve"> un </w:t>
            </w:r>
            <w:proofErr w:type="spellStart"/>
            <w:r w:rsidRPr="00971D52">
              <w:t>liquido</w:t>
            </w:r>
            <w:proofErr w:type="spellEnd"/>
            <w:r w:rsidRPr="00971D52">
              <w:t xml:space="preserve"> o gel inflamable.</w:t>
            </w:r>
          </w:p>
        </w:tc>
      </w:tr>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 explosiva propulsora u otra materia </w:t>
            </w:r>
            <w:proofErr w:type="spellStart"/>
            <w:r w:rsidRPr="00971D52">
              <w:t>deflagrante</w:t>
            </w:r>
            <w:proofErr w:type="spellEnd"/>
            <w:r w:rsidRPr="00971D52">
              <w:t xml:space="preserve"> u </w:t>
            </w:r>
            <w:proofErr w:type="spellStart"/>
            <w:r w:rsidRPr="00971D52">
              <w:t>objecto</w:t>
            </w:r>
            <w:proofErr w:type="spellEnd"/>
            <w:r w:rsidRPr="00971D52">
              <w:t xml:space="preserve"> que lo contenga.</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K</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w:t>
            </w:r>
            <w:proofErr w:type="spellEnd"/>
            <w:r w:rsidRPr="00971D52">
              <w:t xml:space="preserve"> que contenga una materia explosiva y </w:t>
            </w:r>
            <w:proofErr w:type="spellStart"/>
            <w:r w:rsidRPr="00971D52">
              <w:t>ademas</w:t>
            </w:r>
            <w:proofErr w:type="spellEnd"/>
            <w:r w:rsidRPr="00971D52">
              <w:t xml:space="preserve"> un agente químico toxico. ¡Atención!: Prohibición transporte por carretera, solo militares.</w:t>
            </w:r>
          </w:p>
        </w:tc>
      </w:tr>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D</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 explosiva secundaria detonante u </w:t>
            </w:r>
            <w:proofErr w:type="spellStart"/>
            <w:r w:rsidRPr="00971D52">
              <w:t>objecto</w:t>
            </w:r>
            <w:proofErr w:type="spellEnd"/>
            <w:r w:rsidRPr="00971D52">
              <w:t xml:space="preserve"> que lo contenga (sin medio de cebado ni carga propulsora) con al menos 2 dispositivos de seguridad eficaces.</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 explosiva u </w:t>
            </w:r>
            <w:proofErr w:type="spellStart"/>
            <w:r w:rsidRPr="00971D52">
              <w:t>objecto</w:t>
            </w:r>
            <w:proofErr w:type="spellEnd"/>
            <w:r w:rsidRPr="00971D52">
              <w:t xml:space="preserve"> que contenga materia explosiva y presenta un riesgo particular </w:t>
            </w:r>
            <w:proofErr w:type="gramStart"/>
            <w:r w:rsidRPr="00971D52">
              <w:t>( que</w:t>
            </w:r>
            <w:proofErr w:type="gramEnd"/>
            <w:r w:rsidRPr="00971D52">
              <w:t xml:space="preserve"> exige el aislamiento de cada tipo). ¡Atención!: Solo se transportan como cargamento completo (solo consigo mismo).</w:t>
            </w:r>
          </w:p>
        </w:tc>
      </w:tr>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E</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w:t>
            </w:r>
            <w:proofErr w:type="spellEnd"/>
            <w:r w:rsidRPr="00971D52">
              <w:t xml:space="preserve"> que contenga una materia explosiva secundaria detonante, sin medios de cebado (con carga propulsora).</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N</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Objectos</w:t>
            </w:r>
            <w:proofErr w:type="spellEnd"/>
            <w:r w:rsidRPr="00971D52">
              <w:t xml:space="preserve"> que no contengan </w:t>
            </w:r>
            <w:proofErr w:type="spellStart"/>
            <w:proofErr w:type="gramStart"/>
            <w:r w:rsidRPr="00971D52">
              <w:t>mas</w:t>
            </w:r>
            <w:proofErr w:type="spellEnd"/>
            <w:proofErr w:type="gramEnd"/>
            <w:r w:rsidRPr="00971D52">
              <w:t xml:space="preserve"> que materia detonantes extremadamente poco sensibles.</w:t>
            </w:r>
          </w:p>
        </w:tc>
      </w:tr>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w:t>
            </w:r>
            <w:proofErr w:type="spellEnd"/>
            <w:r w:rsidRPr="00971D52">
              <w:t xml:space="preserve"> que contenga una materia explosiva secundaria detonante, con sus propios medios de cebado (con o sin carga propulsora).</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u </w:t>
            </w:r>
            <w:proofErr w:type="spellStart"/>
            <w:r w:rsidRPr="00971D52">
              <w:t>objectos</w:t>
            </w:r>
            <w:proofErr w:type="spellEnd"/>
            <w:r w:rsidRPr="00971D52">
              <w:t xml:space="preserve"> embalado o diseñado de tal forma que todo efecto peligroso (debido a un funcionamiento accidental) quede dentro del embalaje.</w:t>
            </w:r>
          </w:p>
        </w:tc>
      </w:tr>
      <w:tr w:rsidR="00B77788" w:rsidRPr="00971D52" w:rsidTr="00B77788">
        <w:trPr>
          <w:tblCellSpacing w:w="0" w:type="dxa"/>
        </w:trPr>
        <w:tc>
          <w:tcPr>
            <w:tcW w:w="15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G</w:t>
            </w:r>
          </w:p>
        </w:tc>
        <w:tc>
          <w:tcPr>
            <w:tcW w:w="44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Composición pirotécnica u </w:t>
            </w:r>
            <w:proofErr w:type="spellStart"/>
            <w:r w:rsidRPr="00971D52">
              <w:t>objecto</w:t>
            </w:r>
            <w:proofErr w:type="spellEnd"/>
            <w:r w:rsidRPr="00971D52">
              <w:t xml:space="preserve"> que la contenga, (o un </w:t>
            </w:r>
            <w:proofErr w:type="spellStart"/>
            <w:r w:rsidRPr="00971D52">
              <w:t>objecto</w:t>
            </w:r>
            <w:proofErr w:type="spellEnd"/>
            <w:r w:rsidRPr="00971D52">
              <w:t xml:space="preserve"> que contenga a la vez una materia explosiva y una composición </w:t>
            </w:r>
            <w:proofErr w:type="spellStart"/>
            <w:r w:rsidRPr="00971D52">
              <w:t>iluminente</w:t>
            </w:r>
            <w:proofErr w:type="spellEnd"/>
            <w:r w:rsidRPr="00971D52">
              <w:t xml:space="preserve">, incendiaria, </w:t>
            </w:r>
            <w:proofErr w:type="spellStart"/>
            <w:r w:rsidRPr="00971D52">
              <w:t>lacrimogena</w:t>
            </w:r>
            <w:proofErr w:type="spellEnd"/>
            <w:r w:rsidRPr="00971D52">
              <w:t xml:space="preserve"> o </w:t>
            </w:r>
            <w:proofErr w:type="spellStart"/>
            <w:r w:rsidRPr="00971D52">
              <w:t>fumigena</w:t>
            </w:r>
            <w:proofErr w:type="spellEnd"/>
            <w:r w:rsidRPr="00971D52">
              <w:t>.</w:t>
            </w:r>
          </w:p>
        </w:tc>
        <w:tc>
          <w:tcPr>
            <w:tcW w:w="1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43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bl>
    <w:p w:rsidR="00B77788" w:rsidRPr="00971D52" w:rsidRDefault="00B77788" w:rsidP="00B77788"/>
    <w:p w:rsidR="00B77788" w:rsidRPr="00971D52" w:rsidRDefault="00B77788" w:rsidP="00B77788">
      <w:r w:rsidRPr="00971D52">
        <w:t xml:space="preserve">Clase </w:t>
      </w:r>
      <w:proofErr w:type="gramStart"/>
      <w:r w:rsidRPr="00971D52">
        <w:t>2 :</w:t>
      </w:r>
      <w:proofErr w:type="gramEnd"/>
      <w:r w:rsidRPr="00971D52">
        <w:t xml:space="preserve"> GASES</w:t>
      </w:r>
    </w:p>
    <w:p w:rsidR="00B77788" w:rsidRPr="00971D52" w:rsidRDefault="00B77788" w:rsidP="00B77788"/>
    <w:p w:rsidR="00B77788" w:rsidRPr="00971D52" w:rsidRDefault="00B77788" w:rsidP="00B77788">
      <w:r w:rsidRPr="00971D52">
        <w:t>¡Atención!: Principal riesgo es el estallido de la cisterna por el calentamiento (provoca la dilatación del gas) del gas contenido.</w:t>
      </w:r>
    </w:p>
    <w:p w:rsidR="00B77788" w:rsidRPr="00971D52" w:rsidRDefault="00B77788" w:rsidP="00B77788"/>
    <w:p w:rsidR="00B77788" w:rsidRPr="00971D52" w:rsidRDefault="00B77788" w:rsidP="00B77788">
      <w:r w:rsidRPr="00971D52">
        <w:t xml:space="preserve">Pertenecen: gases puros, mezclas de gases, mezclas de uno o varios gases con otra u otras materias, </w:t>
      </w:r>
      <w:proofErr w:type="spellStart"/>
      <w:r w:rsidRPr="00971D52">
        <w:t>objectos</w:t>
      </w:r>
      <w:proofErr w:type="spellEnd"/>
      <w:r w:rsidRPr="00971D52">
        <w:t xml:space="preserve"> que contengan las materias anteriormente mencionados.</w:t>
      </w:r>
    </w:p>
    <w:p w:rsidR="00B77788" w:rsidRPr="00971D52" w:rsidRDefault="00B77788" w:rsidP="00B77788"/>
    <w:p w:rsidR="00B77788" w:rsidRPr="00971D52" w:rsidRDefault="00B77788" w:rsidP="00B77788">
      <w:r w:rsidRPr="00971D52">
        <w:t xml:space="preserve">Subdivisiones de la clase 2: </w:t>
      </w:r>
      <w:proofErr w:type="gramStart"/>
      <w:r w:rsidRPr="00971D52">
        <w:t>I )</w:t>
      </w:r>
      <w:proofErr w:type="gramEnd"/>
      <w:r w:rsidRPr="00971D52">
        <w:t xml:space="preserve"> gas comprimido.</w:t>
      </w:r>
    </w:p>
    <w:p w:rsidR="00B77788" w:rsidRPr="00971D52" w:rsidRDefault="00B77788" w:rsidP="00B77788">
      <w:r w:rsidRPr="00971D52">
        <w:t xml:space="preserve">                                            </w:t>
      </w:r>
      <w:proofErr w:type="gramStart"/>
      <w:r w:rsidRPr="00971D52">
        <w:t>II )</w:t>
      </w:r>
      <w:proofErr w:type="gramEnd"/>
      <w:r w:rsidRPr="00971D52">
        <w:t xml:space="preserve"> gas licuado a alta o baja presión.</w:t>
      </w:r>
      <w:r w:rsidRPr="00971D52">
        <w:br/>
        <w:t xml:space="preserve">                                           </w:t>
      </w:r>
      <w:proofErr w:type="gramStart"/>
      <w:r w:rsidRPr="00971D52">
        <w:t>III )</w:t>
      </w:r>
      <w:proofErr w:type="gramEnd"/>
      <w:r w:rsidRPr="00971D52">
        <w:t xml:space="preserve"> gas </w:t>
      </w:r>
      <w:proofErr w:type="spellStart"/>
      <w:r w:rsidRPr="00971D52">
        <w:t>liquido</w:t>
      </w:r>
      <w:proofErr w:type="spellEnd"/>
      <w:r w:rsidRPr="00971D52">
        <w:t xml:space="preserve"> refrigerado.</w:t>
      </w:r>
      <w:r w:rsidRPr="00971D52">
        <w:br/>
        <w:t xml:space="preserve">                                           </w:t>
      </w:r>
      <w:proofErr w:type="gramStart"/>
      <w:r w:rsidRPr="00971D52">
        <w:t>IV )</w:t>
      </w:r>
      <w:proofErr w:type="gramEnd"/>
      <w:r w:rsidRPr="00971D52">
        <w:t xml:space="preserve"> gas disuelto.</w:t>
      </w:r>
      <w:r w:rsidRPr="00971D52">
        <w:br/>
        <w:t xml:space="preserve">                                            </w:t>
      </w:r>
      <w:proofErr w:type="gramStart"/>
      <w:r w:rsidRPr="00971D52">
        <w:t>V )</w:t>
      </w:r>
      <w:proofErr w:type="gramEnd"/>
      <w:r w:rsidRPr="00971D52">
        <w:t xml:space="preserve"> generadores de aerosoles y recipientes reducidos que contengan gas.</w:t>
      </w:r>
      <w:r w:rsidRPr="00971D52">
        <w:br/>
        <w:t>                                           </w:t>
      </w:r>
      <w:proofErr w:type="gramStart"/>
      <w:r w:rsidRPr="00971D52">
        <w:t>VI )</w:t>
      </w:r>
      <w:proofErr w:type="gramEnd"/>
      <w:r w:rsidRPr="00971D52">
        <w:t xml:space="preserve"> otros </w:t>
      </w:r>
      <w:proofErr w:type="spellStart"/>
      <w:r w:rsidRPr="00971D52">
        <w:t>objectos</w:t>
      </w:r>
      <w:proofErr w:type="spellEnd"/>
      <w:r w:rsidRPr="00971D52">
        <w:t xml:space="preserve"> que contengan gas a presión.</w:t>
      </w:r>
      <w:r w:rsidRPr="00971D52">
        <w:br/>
        <w:t xml:space="preserve">                                          </w:t>
      </w:r>
      <w:proofErr w:type="gramStart"/>
      <w:r w:rsidRPr="00971D52">
        <w:t>VII )</w:t>
      </w:r>
      <w:proofErr w:type="gramEnd"/>
      <w:r w:rsidRPr="00971D52">
        <w:t xml:space="preserve"> gases no comprimidos sometidos a disposiciones especiales.</w:t>
      </w:r>
    </w:p>
    <w:p w:rsidR="00B77788" w:rsidRPr="00971D52" w:rsidRDefault="00B77788" w:rsidP="00B77788">
      <w:r w:rsidRPr="00971D52">
        <w:t xml:space="preserve">Maneras de transportar los gases: </w:t>
      </w:r>
      <w:proofErr w:type="gramStart"/>
      <w:r w:rsidRPr="00971D52">
        <w:t>I )</w:t>
      </w:r>
      <w:proofErr w:type="gramEnd"/>
      <w:r w:rsidRPr="00971D52">
        <w:t xml:space="preserve"> comprimidos</w:t>
      </w:r>
    </w:p>
    <w:p w:rsidR="00B77788" w:rsidRPr="00971D52" w:rsidRDefault="00B77788" w:rsidP="00B77788">
      <w:r w:rsidRPr="00971D52">
        <w:t xml:space="preserve">                                                     II ) </w:t>
      </w:r>
      <w:proofErr w:type="gramStart"/>
      <w:r w:rsidRPr="00971D52">
        <w:t>licuados</w:t>
      </w:r>
      <w:proofErr w:type="gramEnd"/>
      <w:r w:rsidRPr="00971D52">
        <w:t xml:space="preserve"> a alta / baja presión</w:t>
      </w:r>
      <w:r w:rsidRPr="00971D52">
        <w:br/>
        <w:t>                                                   III ) refrigerados</w:t>
      </w:r>
      <w:r w:rsidRPr="00971D52">
        <w:br/>
        <w:t>                                                   IV ) disueltos</w:t>
      </w:r>
    </w:p>
    <w:p w:rsidR="00B77788" w:rsidRPr="00971D52" w:rsidRDefault="00B77788" w:rsidP="00B77788">
      <w:r w:rsidRPr="00971D52">
        <w:t xml:space="preserve">Características del transporte: </w:t>
      </w:r>
      <w:proofErr w:type="gramStart"/>
      <w:r w:rsidRPr="00971D52">
        <w:t>I )</w:t>
      </w:r>
      <w:proofErr w:type="gramEnd"/>
      <w:r w:rsidRPr="00971D52">
        <w:t xml:space="preserve"> gases comprimidos: transportados en envases a presión en estado</w:t>
      </w:r>
      <w:r w:rsidRPr="00971D52">
        <w:br/>
        <w:t>                                                     gaseoso.</w:t>
      </w:r>
    </w:p>
    <w:p w:rsidR="00B77788" w:rsidRPr="00971D52" w:rsidRDefault="00B77788" w:rsidP="00B77788">
      <w:r w:rsidRPr="00971D52">
        <w:t xml:space="preserve">                                               </w:t>
      </w:r>
      <w:proofErr w:type="gramStart"/>
      <w:r w:rsidRPr="00971D52">
        <w:t>II )</w:t>
      </w:r>
      <w:proofErr w:type="gramEnd"/>
      <w:r w:rsidRPr="00971D52">
        <w:t xml:space="preserve"> gases licuados: transportados en envase a presión o no y que</w:t>
      </w:r>
      <w:r w:rsidRPr="00971D52">
        <w:br/>
        <w:t>                                                     mantienen o no temperaturas bajas o muy bajas (</w:t>
      </w:r>
      <w:proofErr w:type="spellStart"/>
      <w:r w:rsidRPr="00971D52">
        <w:t>criogenicos</w:t>
      </w:r>
      <w:proofErr w:type="spellEnd"/>
      <w:r w:rsidRPr="00971D52">
        <w:t xml:space="preserve">), no </w:t>
      </w:r>
      <w:r w:rsidRPr="00971D52">
        <w:br/>
        <w:t xml:space="preserve">                                                     son tóxicos pero pueden provocar asfixia, </w:t>
      </w:r>
      <w:proofErr w:type="spellStart"/>
      <w:r w:rsidRPr="00971D52">
        <w:t>ademas</w:t>
      </w:r>
      <w:proofErr w:type="spellEnd"/>
      <w:r w:rsidRPr="00971D52">
        <w:t xml:space="preserve"> pueden arder,</w:t>
      </w:r>
      <w:r w:rsidRPr="00971D52">
        <w:br/>
        <w:t>                                                     fugarse, o explosionar en los envases (recipientes)</w:t>
      </w:r>
    </w:p>
    <w:p w:rsidR="00B77788" w:rsidRPr="00971D52" w:rsidRDefault="00B77788" w:rsidP="00B77788">
      <w:r w:rsidRPr="00971D52">
        <w:t>A los gases se les asignan unas letras según los riesgos que presenten:</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33"/>
        <w:gridCol w:w="9012"/>
      </w:tblGrid>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A</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Asfixiante.</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O</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Comburente.</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Inflamable.</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Toxico.</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TF</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Toxico, inflamable.</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TC</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Toxico, corrosivo.</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Toxico, comburente.</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TFC</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Toxico, inflamable, corrosivo.</w:t>
            </w:r>
          </w:p>
        </w:tc>
      </w:tr>
      <w:tr w:rsidR="00B77788" w:rsidRPr="00971D52" w:rsidTr="00B77788">
        <w:trPr>
          <w:tblCellSpacing w:w="0" w:type="dxa"/>
        </w:trPr>
        <w:tc>
          <w:tcPr>
            <w:tcW w:w="6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TOC</w:t>
            </w:r>
          </w:p>
        </w:tc>
        <w:tc>
          <w:tcPr>
            <w:tcW w:w="87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Toxico, comburente, corrosivo.</w:t>
            </w:r>
          </w:p>
        </w:tc>
      </w:tr>
    </w:tbl>
    <w:p w:rsidR="00B77788" w:rsidRPr="00971D52" w:rsidRDefault="00B77788" w:rsidP="00B77788"/>
    <w:p w:rsidR="00B77788" w:rsidRPr="00971D52" w:rsidRDefault="00B77788" w:rsidP="00B77788">
      <w:r w:rsidRPr="00971D52">
        <w:t xml:space="preserve">Clase </w:t>
      </w:r>
      <w:proofErr w:type="gramStart"/>
      <w:r w:rsidRPr="00971D52">
        <w:t>3 :</w:t>
      </w:r>
      <w:proofErr w:type="gramEnd"/>
      <w:r w:rsidRPr="00971D52">
        <w:t xml:space="preserve"> LIQUIDOS INFLAMABLES</w:t>
      </w:r>
    </w:p>
    <w:p w:rsidR="00B77788" w:rsidRPr="00971D52" w:rsidRDefault="00B77788" w:rsidP="00B77788"/>
    <w:p w:rsidR="00B77788" w:rsidRPr="00971D52" w:rsidRDefault="00B77788" w:rsidP="00B77788">
      <w:r w:rsidRPr="00971D52">
        <w:t xml:space="preserve">Pertenecen: </w:t>
      </w:r>
      <w:proofErr w:type="gramStart"/>
      <w:r w:rsidRPr="00971D52">
        <w:t>I )</w:t>
      </w:r>
      <w:proofErr w:type="gramEnd"/>
      <w:r w:rsidRPr="00971D52">
        <w:t xml:space="preserve"> materias liquidas, solidas u </w:t>
      </w:r>
      <w:proofErr w:type="spellStart"/>
      <w:r w:rsidRPr="00971D52">
        <w:t>objectos</w:t>
      </w:r>
      <w:proofErr w:type="spellEnd"/>
      <w:r w:rsidRPr="00971D52">
        <w:t xml:space="preserve"> que contengan líquidos cuyo punto de</w:t>
      </w:r>
    </w:p>
    <w:p w:rsidR="00B77788" w:rsidRPr="00971D52" w:rsidRDefault="00B77788" w:rsidP="00B77788">
      <w:r w:rsidRPr="00971D52">
        <w:t xml:space="preserve">                        </w:t>
      </w:r>
      <w:proofErr w:type="gramStart"/>
      <w:r w:rsidRPr="00971D52">
        <w:t>inflamación</w:t>
      </w:r>
      <w:proofErr w:type="gramEnd"/>
      <w:r w:rsidRPr="00971D52">
        <w:t xml:space="preserve"> máximo es 60ºC.</w:t>
      </w:r>
      <w:r w:rsidRPr="00971D52">
        <w:br/>
        <w:t xml:space="preserve">                  </w:t>
      </w:r>
      <w:proofErr w:type="gramStart"/>
      <w:r w:rsidRPr="00971D52">
        <w:t>II )</w:t>
      </w:r>
      <w:proofErr w:type="gramEnd"/>
      <w:r w:rsidRPr="00971D52">
        <w:t xml:space="preserve"> materias liquidas inflamables y solidas en estado fluido, cuyo punto de inflamación</w:t>
      </w:r>
      <w:r w:rsidRPr="00971D52">
        <w:br/>
        <w:t>                        es superior a 60ºC (se transportan en caliente a temperatura igual o superior a su</w:t>
      </w:r>
      <w:r w:rsidRPr="00971D52">
        <w:br/>
        <w:t>                       punto de inflamación).</w:t>
      </w:r>
      <w:r w:rsidRPr="00971D52">
        <w:br/>
        <w:t xml:space="preserve">                 </w:t>
      </w:r>
      <w:proofErr w:type="gramStart"/>
      <w:r w:rsidRPr="00971D52">
        <w:t>III )</w:t>
      </w:r>
      <w:proofErr w:type="gramEnd"/>
      <w:r w:rsidRPr="00971D52">
        <w:t xml:space="preserve"> materias liquidas explosivas desensibilizadas.</w:t>
      </w:r>
    </w:p>
    <w:p w:rsidR="00B77788" w:rsidRPr="00971D52" w:rsidRDefault="00B77788" w:rsidP="00B77788">
      <w:r w:rsidRPr="00971D52">
        <w:t xml:space="preserve">Subdivisión de las materias y los </w:t>
      </w:r>
      <w:proofErr w:type="spellStart"/>
      <w:r w:rsidRPr="00971D52">
        <w:t>objectos</w:t>
      </w:r>
      <w:proofErr w:type="spellEnd"/>
      <w:r w:rsidRPr="00971D52">
        <w:t xml:space="preserve"> de la clase 3: </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6"/>
        <w:gridCol w:w="8719"/>
      </w:tblGrid>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sin riesgo subsidiario</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F1</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con punto de inflamación inferior o igual a 60ºC</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F2</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con punto de inflamación superior a 60ºC transportados (o entregados para el transporte) a una temperatura igual o superior a su punto de inflamación (materias transportadas en caliente).</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FC</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corrosivos.</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FT</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tóxicos.</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FT1</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tóxicos.</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FT2</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Plaguicidas.</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FTC</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inflamables, tóxicos, corrosivos.</w:t>
            </w:r>
          </w:p>
        </w:tc>
      </w:tr>
      <w:tr w:rsidR="00B77788" w:rsidRPr="00971D52" w:rsidTr="00B77788">
        <w:trPr>
          <w:tblCellSpacing w:w="0" w:type="dxa"/>
        </w:trPr>
        <w:tc>
          <w:tcPr>
            <w:tcW w:w="90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D</w:t>
            </w:r>
          </w:p>
        </w:tc>
        <w:tc>
          <w:tcPr>
            <w:tcW w:w="847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Líquidos explosivos desensibilizados.</w:t>
            </w:r>
          </w:p>
        </w:tc>
      </w:tr>
    </w:tbl>
    <w:p w:rsidR="00B77788" w:rsidRPr="00971D52" w:rsidRDefault="00B77788" w:rsidP="00B77788"/>
    <w:p w:rsidR="00B77788" w:rsidRPr="00971D52" w:rsidRDefault="00B77788" w:rsidP="00B77788">
      <w:r w:rsidRPr="00971D52">
        <w:t>Dependiendo de grado de peligrosidad (facilidad para inflamación) para el transporte, los líquidos con punto de inflamación comprendido entre 23 y 63ºC deben incluirse en uno de los siguientes grupos de embalaje:</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79"/>
        <w:gridCol w:w="3939"/>
        <w:gridCol w:w="4127"/>
      </w:tblGrid>
      <w:tr w:rsidR="00B77788" w:rsidRPr="00971D52" w:rsidTr="00B77788">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Grupo embalaje</w:t>
            </w:r>
          </w:p>
        </w:tc>
        <w:tc>
          <w:tcPr>
            <w:tcW w:w="378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Punto inflamación ( en vaso cerrado)</w:t>
            </w:r>
          </w:p>
        </w:tc>
        <w:tc>
          <w:tcPr>
            <w:tcW w:w="39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Punto de ebullición inicial</w:t>
            </w:r>
          </w:p>
        </w:tc>
      </w:tr>
      <w:tr w:rsidR="00B77788" w:rsidRPr="00971D52" w:rsidTr="00B77788">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w:t>
            </w:r>
          </w:p>
        </w:tc>
        <w:tc>
          <w:tcPr>
            <w:tcW w:w="378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w:t>
            </w:r>
          </w:p>
        </w:tc>
        <w:tc>
          <w:tcPr>
            <w:tcW w:w="39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Igual o inferior a 35ºC.</w:t>
            </w:r>
          </w:p>
        </w:tc>
      </w:tr>
      <w:tr w:rsidR="00B77788" w:rsidRPr="00971D52" w:rsidTr="00B77788">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II</w:t>
            </w:r>
          </w:p>
        </w:tc>
        <w:tc>
          <w:tcPr>
            <w:tcW w:w="378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Inferior a 23ºC.</w:t>
            </w:r>
          </w:p>
        </w:tc>
        <w:tc>
          <w:tcPr>
            <w:tcW w:w="39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Superior a 35ºC.</w:t>
            </w:r>
          </w:p>
        </w:tc>
      </w:tr>
      <w:tr w:rsidR="00B77788" w:rsidRPr="00971D52" w:rsidTr="00B77788">
        <w:trPr>
          <w:tblCellSpacing w:w="0" w:type="dxa"/>
        </w:trPr>
        <w:tc>
          <w:tcPr>
            <w:tcW w:w="151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III</w:t>
            </w:r>
          </w:p>
        </w:tc>
        <w:tc>
          <w:tcPr>
            <w:tcW w:w="378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Comprendido de 23ºC a 60ºC, incluso.</w:t>
            </w:r>
          </w:p>
        </w:tc>
        <w:tc>
          <w:tcPr>
            <w:tcW w:w="396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Superior a 35ºC.</w:t>
            </w:r>
          </w:p>
        </w:tc>
      </w:tr>
    </w:tbl>
    <w:p w:rsidR="00B77788" w:rsidRPr="00971D52" w:rsidRDefault="00B77788" w:rsidP="00B77788"/>
    <w:p w:rsidR="00B77788" w:rsidRPr="00971D52" w:rsidRDefault="00B77788" w:rsidP="00B77788">
      <w:r w:rsidRPr="00971D52">
        <w:t>Clase 4: SOLIDOS</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80"/>
        <w:gridCol w:w="8765"/>
      </w:tblGrid>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División</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Tipos de materias</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4.1</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 xml:space="preserve">Materias y </w:t>
            </w:r>
            <w:proofErr w:type="spellStart"/>
            <w:r w:rsidRPr="00971D52">
              <w:t>objectos</w:t>
            </w:r>
            <w:proofErr w:type="spellEnd"/>
            <w:r w:rsidRPr="00971D52">
              <w:t xml:space="preserve"> sólidos fácilmente inflamables, </w:t>
            </w:r>
            <w:proofErr w:type="spellStart"/>
            <w:r w:rsidRPr="00971D52">
              <w:t>autorreactivas</w:t>
            </w:r>
            <w:proofErr w:type="spellEnd"/>
            <w:r w:rsidRPr="00971D52">
              <w:t xml:space="preserve"> solidas o liquidas y relacionadas con ellas, solidas explosivas desensibilizadas. </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4.2</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B77788">
            <w:r w:rsidRPr="00971D52">
              <w:t xml:space="preserve">Materias que pueden experimentar inflamación espontanea, mezclas soluciones que se calientan en contacto con el aire, pirofóricas (se inflaman en </w:t>
            </w:r>
            <w:proofErr w:type="spellStart"/>
            <w:r w:rsidRPr="00971D52">
              <w:t>max</w:t>
            </w:r>
            <w:proofErr w:type="spellEnd"/>
            <w:r w:rsidRPr="00971D52">
              <w:t>. 5 minutos – inflamación espontanea) en contacto con el aire.</w:t>
            </w:r>
          </w:p>
          <w:p w:rsidR="00B77788" w:rsidRPr="00971D52" w:rsidRDefault="00B77788" w:rsidP="00971D52">
            <w:r w:rsidRPr="00971D52">
              <w:t xml:space="preserve">Materias y </w:t>
            </w:r>
            <w:proofErr w:type="spellStart"/>
            <w:r w:rsidRPr="00971D52">
              <w:t>objectos</w:t>
            </w:r>
            <w:proofErr w:type="spellEnd"/>
            <w:r w:rsidRPr="00971D52">
              <w:t xml:space="preserve"> que experimentan calentamiento espontaneo, y se calientan en contacto con el aire. Estas materias se inflaman en grandes cantidades (varios kilos) y un largo periodo de tiempo (horas o días).</w:t>
            </w:r>
          </w:p>
        </w:tc>
      </w:tr>
      <w:tr w:rsidR="00B77788" w:rsidRPr="00971D52" w:rsidTr="00B77788">
        <w:trPr>
          <w:tblCellSpacing w:w="0" w:type="dxa"/>
        </w:trPr>
        <w:tc>
          <w:tcPr>
            <w:tcW w:w="85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4.3</w:t>
            </w:r>
          </w:p>
        </w:tc>
        <w:tc>
          <w:tcPr>
            <w:tcW w:w="852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 xml:space="preserve">Materias y </w:t>
            </w:r>
            <w:proofErr w:type="spellStart"/>
            <w:r w:rsidRPr="00971D52">
              <w:t>objectos</w:t>
            </w:r>
            <w:proofErr w:type="spellEnd"/>
            <w:r w:rsidRPr="00971D52">
              <w:t xml:space="preserve"> que por reacción con el agua, desprenden gases inflamables que forman mezclas explosivas con el aire.</w:t>
            </w:r>
          </w:p>
        </w:tc>
      </w:tr>
    </w:tbl>
    <w:p w:rsidR="00B77788" w:rsidRPr="00971D52" w:rsidRDefault="00B77788" w:rsidP="00B77788"/>
    <w:p w:rsidR="00B77788" w:rsidRPr="00971D52" w:rsidRDefault="00B77788" w:rsidP="00B77788">
      <w:r w:rsidRPr="00971D52">
        <w:t>División: 4.1</w:t>
      </w:r>
    </w:p>
    <w:p w:rsidR="00B77788" w:rsidRPr="00971D52" w:rsidRDefault="00B77788" w:rsidP="00B77788"/>
    <w:p w:rsidR="00B77788" w:rsidRPr="00971D52" w:rsidRDefault="00B77788" w:rsidP="00B77788">
      <w:r w:rsidRPr="00971D52">
        <w:t>Subdivisiones de la división 4.1:</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98"/>
        <w:gridCol w:w="4377"/>
        <w:gridCol w:w="502"/>
        <w:gridCol w:w="4268"/>
      </w:tblGrid>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sin riesgo subsidiario:</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FT</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w:t>
            </w:r>
            <w:proofErr w:type="spellStart"/>
            <w:r w:rsidRPr="00971D52">
              <w:t>solidas</w:t>
            </w:r>
            <w:proofErr w:type="spellEnd"/>
            <w:r w:rsidRPr="00971D52">
              <w:t>, inflamables, toxicas:</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F1</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FT1</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toxicas.</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F2</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fundidas.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FT2</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toxicas.</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F3</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D</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explosivas, desensibilizadas sin riesgo subsidiario:</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FC</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w:t>
            </w:r>
            <w:proofErr w:type="spellStart"/>
            <w:r w:rsidRPr="00971D52">
              <w:t>solidas</w:t>
            </w:r>
            <w:proofErr w:type="spellEnd"/>
            <w:r w:rsidRPr="00971D52">
              <w:t>, inflamables, corrosivas: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DT</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explosivas, desensibilizadas, toxicas.</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FC1</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corrosivas</w:t>
            </w:r>
            <w:proofErr w:type="gramStart"/>
            <w:r w:rsidRPr="00971D52">
              <w:t>..</w:t>
            </w:r>
            <w:proofErr w:type="gramEnd"/>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SR</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w:t>
            </w:r>
            <w:proofErr w:type="spellStart"/>
            <w:r w:rsidRPr="00971D52">
              <w:t>autorreactivas</w:t>
            </w:r>
            <w:proofErr w:type="spellEnd"/>
            <w:r w:rsidRPr="00971D52">
              <w:t>:</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FC2</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corrosivas.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SR1</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Sin regulación de temperatura.</w:t>
            </w:r>
          </w:p>
        </w:tc>
      </w:tr>
      <w:tr w:rsidR="00B77788" w:rsidRPr="00971D52" w:rsidTr="00B77788">
        <w:trPr>
          <w:tblCellSpacing w:w="0" w:type="dxa"/>
        </w:trPr>
        <w:tc>
          <w:tcPr>
            <w:tcW w:w="39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FO</w:t>
            </w:r>
          </w:p>
        </w:tc>
        <w:tc>
          <w:tcPr>
            <w:tcW w:w="421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w:t>
            </w:r>
            <w:proofErr w:type="spellStart"/>
            <w:r w:rsidRPr="00971D52">
              <w:t>solidas</w:t>
            </w:r>
            <w:proofErr w:type="spellEnd"/>
            <w:r w:rsidRPr="00971D52">
              <w:t>, inflamables, comburentes.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SR2</w:t>
            </w:r>
          </w:p>
        </w:tc>
        <w:tc>
          <w:tcPr>
            <w:tcW w:w="41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Con regulación de temperatura.</w:t>
            </w:r>
          </w:p>
        </w:tc>
      </w:tr>
    </w:tbl>
    <w:p w:rsidR="00B77788" w:rsidRPr="00971D52" w:rsidRDefault="00B77788" w:rsidP="00B77788"/>
    <w:p w:rsidR="00B77788" w:rsidRPr="00971D52" w:rsidRDefault="00B77788" w:rsidP="00B77788">
      <w:r w:rsidRPr="00971D52">
        <w:t>División: 4.2</w:t>
      </w:r>
    </w:p>
    <w:p w:rsidR="00B77788" w:rsidRPr="00971D52" w:rsidRDefault="00B77788" w:rsidP="00B77788"/>
    <w:p w:rsidR="00B77788" w:rsidRPr="00971D52" w:rsidRDefault="00B77788" w:rsidP="00B77788">
      <w:r w:rsidRPr="00971D52">
        <w:t>Subdivisiones de la división 4.2:</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5"/>
        <w:gridCol w:w="4364"/>
        <w:gridCol w:w="499"/>
        <w:gridCol w:w="4317"/>
      </w:tblGrid>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que pueden experimentar inflamación espontanea sin riesgo subsidiario:</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ST1</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toxicas, liquidas.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S1</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liquidas.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ST2</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toxicas, solidas.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S2</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solidas.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ST3</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inorgánicas, toxicas, liquidas.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S3</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inorgánicas, liquidas.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ST4</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inorgánicas, toxicas, solidas.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S4</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inorgánicas, solidas.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SC</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 que puede experimentar inflamación espontanea, corrosivas: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S5</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w:t>
            </w:r>
            <w:proofErr w:type="spellStart"/>
            <w:r w:rsidRPr="00971D52">
              <w:t>organometalicas</w:t>
            </w:r>
            <w:proofErr w:type="spellEnd"/>
            <w:r w:rsidRPr="00971D52">
              <w:t>.</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SC1</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corrosivas, liquidas.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SW</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 que puede experimentar inflamación </w:t>
            </w:r>
            <w:proofErr w:type="spellStart"/>
            <w:r w:rsidRPr="00971D52">
              <w:t>espontanea</w:t>
            </w:r>
            <w:proofErr w:type="spellEnd"/>
            <w:r w:rsidRPr="00971D52">
              <w:t xml:space="preserve"> y que al contacto con agua, desprende gases inflamables.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SC2</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corrosivas, solidas.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SO</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 que puede experimentar inflamación espontanea, </w:t>
            </w:r>
            <w:proofErr w:type="gramStart"/>
            <w:r w:rsidRPr="00971D52">
              <w:t>comburentes</w:t>
            </w:r>
            <w:proofErr w:type="gramEnd"/>
            <w:r w:rsidRPr="00971D52">
              <w:t>.</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SC3</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inorgánicas, corrosivas, liquidas.</w:t>
            </w:r>
          </w:p>
        </w:tc>
      </w:tr>
      <w:tr w:rsidR="00B77788" w:rsidRPr="00971D52" w:rsidTr="00B77788">
        <w:trPr>
          <w:tblCellSpacing w:w="0" w:type="dxa"/>
        </w:trPr>
        <w:tc>
          <w:tcPr>
            <w:tcW w:w="3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ST</w:t>
            </w:r>
          </w:p>
        </w:tc>
        <w:tc>
          <w:tcPr>
            <w:tcW w:w="42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 que puede experimentar inflamación espontanea, toxicas.</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SC4</w:t>
            </w:r>
          </w:p>
        </w:tc>
        <w:tc>
          <w:tcPr>
            <w:tcW w:w="415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orgánicas, corrosivas, solidas.</w:t>
            </w:r>
          </w:p>
        </w:tc>
      </w:tr>
    </w:tbl>
    <w:p w:rsidR="00B77788" w:rsidRPr="00971D52" w:rsidRDefault="00B77788" w:rsidP="00B77788"/>
    <w:p w:rsidR="00B77788" w:rsidRPr="00971D52" w:rsidRDefault="00B77788" w:rsidP="00B77788">
      <w:r w:rsidRPr="00971D52">
        <w:t>División: 4.3</w:t>
      </w:r>
    </w:p>
    <w:p w:rsidR="00B77788" w:rsidRPr="00971D52" w:rsidRDefault="00B77788" w:rsidP="00B77788">
      <w:r w:rsidRPr="00971D52">
        <w:t>Subdivisiones de la división 4.3:</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82"/>
        <w:gridCol w:w="4255"/>
        <w:gridCol w:w="600"/>
        <w:gridCol w:w="4208"/>
      </w:tblGrid>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que en contacto con el agua desprenden gases inflamables y </w:t>
            </w:r>
            <w:proofErr w:type="spellStart"/>
            <w:r w:rsidRPr="00971D52">
              <w:t>objectos</w:t>
            </w:r>
            <w:proofErr w:type="spellEnd"/>
            <w:r w:rsidRPr="00971D52">
              <w:t xml:space="preserve"> que contienen materias de esta clase – sin riesgo subsidiario:</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que, en contacto con el agua, desprenden gases inflamables, tóxicos:</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W1</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WT1</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W2</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WT2</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W3</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Objectos</w:t>
            </w:r>
            <w:proofErr w:type="spellEnd"/>
            <w:r w:rsidRPr="00971D52">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WC</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que, en contacto con el agua, desprenden gases inflamables, corrosivas:</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WF1</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liquidas inflamables, que en contacto con el agua desprenden gases inflamables.</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WC1</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WF2</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inflamables, que en contacto con el agua desprenden gases inflamables.</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WC2</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WS</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que experimentan calentamiento espontaneo que, en contacto con el agua, desprenden gases inflamables.</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WFC</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que, en contacto con el agua, desprenden gases inflamables.</w:t>
            </w:r>
          </w:p>
        </w:tc>
      </w:tr>
      <w:tr w:rsidR="00B77788" w:rsidRPr="00971D52" w:rsidTr="00B77788">
        <w:trPr>
          <w:tblCellSpacing w:w="0" w:type="dxa"/>
        </w:trPr>
        <w:tc>
          <w:tcPr>
            <w:tcW w:w="4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WO</w:t>
            </w:r>
          </w:p>
        </w:tc>
        <w:tc>
          <w:tcPr>
            <w:tcW w:w="40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solidadas, comburentes que, en contacto con el agua, desprenden gases inflamables.</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bl>
    <w:p w:rsidR="00B77788" w:rsidRPr="00971D52" w:rsidRDefault="00B77788" w:rsidP="00B77788"/>
    <w:p w:rsidR="00B77788" w:rsidRPr="00971D52" w:rsidRDefault="00B77788" w:rsidP="00B77788">
      <w:r w:rsidRPr="00971D52">
        <w:t>La clase 4, división 4.3 utiliza los siguientes grupos de embalaje:</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29"/>
        <w:gridCol w:w="7716"/>
      </w:tblGrid>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Grupo de embalaje</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Clasificación según la manera de reaccionar con el agua.</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Reacción vivamente.</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Reacción fácilmente.</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III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Reacciona lentamente.</w:t>
            </w:r>
          </w:p>
        </w:tc>
      </w:tr>
    </w:tbl>
    <w:p w:rsidR="00B77788" w:rsidRPr="00971D52" w:rsidRDefault="00B77788" w:rsidP="00B77788"/>
    <w:p w:rsidR="00B77788" w:rsidRPr="00971D52" w:rsidRDefault="00B77788" w:rsidP="00B77788">
      <w:r w:rsidRPr="00971D52">
        <w:t xml:space="preserve">Clase </w:t>
      </w:r>
      <w:proofErr w:type="gramStart"/>
      <w:r w:rsidRPr="00971D52">
        <w:t>5 :</w:t>
      </w:r>
      <w:proofErr w:type="gramEnd"/>
      <w:r w:rsidRPr="00971D52">
        <w:t xml:space="preserve"> MATERIALES COMBURENTES</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74"/>
        <w:gridCol w:w="8771"/>
      </w:tblGrid>
      <w:tr w:rsidR="00B77788" w:rsidRPr="00971D52" w:rsidTr="00B77788">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División</w:t>
            </w:r>
          </w:p>
        </w:tc>
        <w:tc>
          <w:tcPr>
            <w:tcW w:w="85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Tipos de materias</w:t>
            </w:r>
          </w:p>
        </w:tc>
      </w:tr>
      <w:tr w:rsidR="00B77788" w:rsidRPr="00971D52" w:rsidTr="00B77788">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5.1</w:t>
            </w:r>
          </w:p>
        </w:tc>
        <w:tc>
          <w:tcPr>
            <w:tcW w:w="85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que, sin ser necesariamente combustibles provocan o favorecen la combustión de </w:t>
            </w:r>
            <w:proofErr w:type="spellStart"/>
            <w:r w:rsidRPr="00971D52">
              <w:t>de</w:t>
            </w:r>
            <w:proofErr w:type="spellEnd"/>
            <w:r w:rsidRPr="00971D52">
              <w:t xml:space="preserve"> otras materias u </w:t>
            </w:r>
            <w:proofErr w:type="spellStart"/>
            <w:r w:rsidRPr="00971D52">
              <w:t>objectos</w:t>
            </w:r>
            <w:proofErr w:type="spellEnd"/>
            <w:r w:rsidRPr="00971D52">
              <w:t xml:space="preserve"> que las contengan.</w:t>
            </w:r>
          </w:p>
        </w:tc>
      </w:tr>
      <w:tr w:rsidR="00B77788" w:rsidRPr="00971D52" w:rsidTr="00B77788">
        <w:trPr>
          <w:tblCellSpacing w:w="0" w:type="dxa"/>
        </w:trPr>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5.2</w:t>
            </w:r>
          </w:p>
        </w:tc>
        <w:tc>
          <w:tcPr>
            <w:tcW w:w="85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Peróxidos orgánicos. Materias con alto contenido de </w:t>
            </w:r>
            <w:proofErr w:type="spellStart"/>
            <w:r w:rsidRPr="00971D52">
              <w:t>oxigeno</w:t>
            </w:r>
            <w:proofErr w:type="spellEnd"/>
            <w:r w:rsidRPr="00971D52">
              <w:t xml:space="preserve">, inestables </w:t>
            </w:r>
            <w:proofErr w:type="spellStart"/>
            <w:r w:rsidRPr="00971D52">
              <w:t>termicamente</w:t>
            </w:r>
            <w:proofErr w:type="spellEnd"/>
            <w:r w:rsidRPr="00971D52">
              <w:t>, que al descomponer desprenden calor a temperaturas ambiente o elevadas. Favorecen la combustión resultando inflamables.</w:t>
            </w:r>
          </w:p>
        </w:tc>
      </w:tr>
    </w:tbl>
    <w:p w:rsidR="00B77788" w:rsidRPr="00971D52" w:rsidRDefault="00B77788" w:rsidP="00B77788"/>
    <w:p w:rsidR="00B77788" w:rsidRPr="00971D52" w:rsidRDefault="00B77788" w:rsidP="00B77788">
      <w:r w:rsidRPr="00971D52">
        <w:t>Subdivisiones división 5.1:</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12"/>
        <w:gridCol w:w="4356"/>
        <w:gridCol w:w="546"/>
        <w:gridCol w:w="4231"/>
      </w:tblGrid>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comburentes u </w:t>
            </w:r>
            <w:proofErr w:type="spellStart"/>
            <w:r w:rsidRPr="00971D52">
              <w:t>objectos</w:t>
            </w:r>
            <w:proofErr w:type="spellEnd"/>
            <w:r w:rsidRPr="00971D52">
              <w:t xml:space="preserve"> que las contengan, sin riesgo subsidiario:</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comburentes toxicas:</w:t>
            </w:r>
          </w:p>
        </w:tc>
      </w:tr>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O1</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OT1</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O2</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OT2</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O3</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Objectos</w:t>
            </w:r>
            <w:proofErr w:type="spellEnd"/>
            <w:r w:rsidRPr="00971D52">
              <w:t>.</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OC</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comburentes corrosivas:</w:t>
            </w:r>
          </w:p>
        </w:tc>
      </w:tr>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OF</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comburentes, inflamables.</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OC1</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OS</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comburentes, expuestas a inflamación espontanea.</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OC2</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3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OW</w:t>
            </w:r>
          </w:p>
        </w:tc>
        <w:tc>
          <w:tcPr>
            <w:tcW w:w="41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solidas comburentes que, al contacto con el agua, desprenden gases inflamables.</w:t>
            </w: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OTC</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comburentes toxicas y corrosivas.</w:t>
            </w:r>
          </w:p>
        </w:tc>
      </w:tr>
    </w:tbl>
    <w:p w:rsidR="00B77788" w:rsidRPr="00971D52" w:rsidRDefault="00B77788" w:rsidP="00B77788"/>
    <w:p w:rsidR="00B77788" w:rsidRPr="00971D52" w:rsidRDefault="00B77788" w:rsidP="00B77788">
      <w:r w:rsidRPr="00971D52">
        <w:t>Subdivisiones división 5.2:</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81"/>
        <w:gridCol w:w="9264"/>
      </w:tblGrid>
      <w:tr w:rsidR="00B77788" w:rsidRPr="00971D52" w:rsidTr="00B77788">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P1</w:t>
            </w:r>
          </w:p>
        </w:tc>
        <w:tc>
          <w:tcPr>
            <w:tcW w:w="913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Peróxidos orgánicos que no necesitan regulación de temperatura.</w:t>
            </w:r>
          </w:p>
        </w:tc>
      </w:tr>
      <w:tr w:rsidR="00B77788" w:rsidRPr="00971D52" w:rsidTr="00B77788">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P2</w:t>
            </w:r>
          </w:p>
        </w:tc>
        <w:tc>
          <w:tcPr>
            <w:tcW w:w="913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Peróxidos orgánicos que necesitan regulación de temperatura.</w:t>
            </w:r>
          </w:p>
        </w:tc>
      </w:tr>
    </w:tbl>
    <w:p w:rsidR="00B77788" w:rsidRPr="00971D52" w:rsidRDefault="00B77788" w:rsidP="00B77788"/>
    <w:p w:rsidR="00B77788" w:rsidRPr="00971D52" w:rsidRDefault="00B77788" w:rsidP="00B77788">
      <w:r w:rsidRPr="00971D52">
        <w:t xml:space="preserve">Clase </w:t>
      </w:r>
      <w:proofErr w:type="gramStart"/>
      <w:r w:rsidRPr="00971D52">
        <w:t>6 :</w:t>
      </w:r>
      <w:proofErr w:type="gramEnd"/>
      <w:r w:rsidRPr="00971D52">
        <w:t xml:space="preserve"> MATERIS TOXICAS</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76"/>
        <w:gridCol w:w="8769"/>
      </w:tblGrid>
      <w:tr w:rsidR="00B77788" w:rsidRPr="00971D52" w:rsidTr="00B77788">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División</w:t>
            </w:r>
          </w:p>
        </w:tc>
        <w:tc>
          <w:tcPr>
            <w:tcW w:w="855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Tipos de materias</w:t>
            </w:r>
          </w:p>
        </w:tc>
      </w:tr>
      <w:tr w:rsidR="00B77788" w:rsidRPr="00971D52" w:rsidTr="00B77788">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6.1</w:t>
            </w:r>
          </w:p>
        </w:tc>
        <w:tc>
          <w:tcPr>
            <w:tcW w:w="855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Materias toxicas en cantidades pequeñas que pueden dañar la salud humana o causar la muerte por inhalación, absorción cutánea o ingestión.</w:t>
            </w:r>
          </w:p>
        </w:tc>
      </w:tr>
      <w:tr w:rsidR="00B77788" w:rsidRPr="00971D52" w:rsidTr="00B77788">
        <w:trPr>
          <w:tblCellSpacing w:w="0" w:type="dxa"/>
        </w:trPr>
        <w:tc>
          <w:tcPr>
            <w:tcW w:w="82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6.2</w:t>
            </w:r>
          </w:p>
        </w:tc>
        <w:tc>
          <w:tcPr>
            <w:tcW w:w="855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 xml:space="preserve">Materia infecciosas que pueden contener microorganismos y otros agentes que pueden provocar </w:t>
            </w:r>
            <w:proofErr w:type="gramStart"/>
            <w:r w:rsidRPr="00971D52">
              <w:t>enfermedades infecciosa</w:t>
            </w:r>
            <w:proofErr w:type="gramEnd"/>
            <w:r w:rsidRPr="00971D52">
              <w:t xml:space="preserve"> al ser humano o animales.</w:t>
            </w:r>
          </w:p>
        </w:tc>
      </w:tr>
    </w:tbl>
    <w:p w:rsidR="00B77788" w:rsidRPr="00971D52" w:rsidRDefault="00B77788" w:rsidP="00B77788"/>
    <w:p w:rsidR="00B77788" w:rsidRPr="00971D52" w:rsidRDefault="00B77788" w:rsidP="00B77788">
      <w:r w:rsidRPr="00971D52">
        <w:t>Subdivisiones división 6.1:</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9"/>
        <w:gridCol w:w="4136"/>
        <w:gridCol w:w="588"/>
        <w:gridCol w:w="4432"/>
      </w:tblGrid>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sin riesgo subsidiario:</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TS</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que experimentan calentamiento espontaneo, solidas.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liquidas.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TW</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que, en contacto con el agua desprenden gases inflamables: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solidas.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TW1</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Organometalicas</w:t>
            </w:r>
            <w:proofErr w:type="spellEnd"/>
            <w:r w:rsidRPr="00971D52">
              <w:t>.</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TW2</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T4</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liquidas.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TO</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sin riesgo subsidiario:</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T5</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solidad</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TO1</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T6</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Plaguicidas, liquidas.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TO2</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T7</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Plaguicidas, solidas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TC</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corrosivas: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T8</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Muestras.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TC1</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liquidas.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T9</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Otras materias toxicas.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TC2</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solidas.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TF</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inflamables: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TC3</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liquidas.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TF1</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TC4</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solidas.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TF2</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 plaguicidas.</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TFC</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 inflamables, corrosivas.</w:t>
            </w:r>
          </w:p>
        </w:tc>
      </w:tr>
      <w:tr w:rsidR="00B77788" w:rsidRPr="00971D52" w:rsidTr="00B77788">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TF3</w:t>
            </w:r>
          </w:p>
        </w:tc>
        <w:tc>
          <w:tcPr>
            <w:tcW w:w="39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49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bl>
    <w:p w:rsidR="00B77788" w:rsidRPr="00971D52" w:rsidRDefault="00B77788" w:rsidP="00B77788"/>
    <w:p w:rsidR="00B77788" w:rsidRPr="00971D52" w:rsidRDefault="00B77788" w:rsidP="00B77788">
      <w:r w:rsidRPr="00971D52">
        <w:t>Para la clase 6, división 6.1 se utilizan los siguientes grupos de embalaje:</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29"/>
        <w:gridCol w:w="7716"/>
      </w:tblGrid>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Grupo de embalaje</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Clasificación según el grado de riesgo para el transporte:</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muy toxicas.</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toxicas.</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III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con grado menor de toxicidad.</w:t>
            </w:r>
          </w:p>
        </w:tc>
      </w:tr>
    </w:tbl>
    <w:p w:rsidR="00B77788" w:rsidRPr="00971D52" w:rsidRDefault="00B77788" w:rsidP="00B77788"/>
    <w:p w:rsidR="00B77788" w:rsidRPr="00971D52" w:rsidRDefault="00B77788" w:rsidP="00B77788">
      <w:r w:rsidRPr="00971D52">
        <w:t>Subdivisiones división 6.2:</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22"/>
        <w:gridCol w:w="9323"/>
      </w:tblGrid>
      <w:tr w:rsidR="00B77788" w:rsidRPr="00971D52" w:rsidTr="00B77788">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I1</w:t>
            </w:r>
          </w:p>
        </w:tc>
        <w:tc>
          <w:tcPr>
            <w:tcW w:w="916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Materias infecciosas para el ser humano.</w:t>
            </w:r>
          </w:p>
        </w:tc>
      </w:tr>
      <w:tr w:rsidR="00B77788" w:rsidRPr="00971D52" w:rsidTr="00B77788">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I2</w:t>
            </w:r>
          </w:p>
        </w:tc>
        <w:tc>
          <w:tcPr>
            <w:tcW w:w="916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Materias infecciosas únicamente para animales.</w:t>
            </w:r>
          </w:p>
        </w:tc>
      </w:tr>
      <w:tr w:rsidR="00B77788" w:rsidRPr="00971D52" w:rsidTr="00B77788">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I3</w:t>
            </w:r>
          </w:p>
        </w:tc>
        <w:tc>
          <w:tcPr>
            <w:tcW w:w="916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Desechos clínicos.</w:t>
            </w:r>
          </w:p>
        </w:tc>
      </w:tr>
      <w:tr w:rsidR="00B77788" w:rsidRPr="00971D52" w:rsidTr="00B77788">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I4</w:t>
            </w:r>
          </w:p>
        </w:tc>
        <w:tc>
          <w:tcPr>
            <w:tcW w:w="9165" w:type="dxa"/>
            <w:tcBorders>
              <w:top w:val="outset" w:sz="6" w:space="0" w:color="000000"/>
              <w:left w:val="outset" w:sz="6" w:space="0" w:color="000000"/>
              <w:bottom w:val="outset" w:sz="6" w:space="0" w:color="000000"/>
              <w:right w:val="outset" w:sz="6" w:space="0" w:color="000000"/>
            </w:tcBorders>
            <w:hideMark/>
          </w:tcPr>
          <w:p w:rsidR="00B77788" w:rsidRPr="00971D52" w:rsidRDefault="00B77788" w:rsidP="00971D52">
            <w:r w:rsidRPr="00971D52">
              <w:t xml:space="preserve">Muestras de </w:t>
            </w:r>
            <w:proofErr w:type="spellStart"/>
            <w:r w:rsidRPr="00971D52">
              <w:t>diagnostico</w:t>
            </w:r>
            <w:proofErr w:type="spellEnd"/>
            <w:r w:rsidRPr="00971D52">
              <w:t>.</w:t>
            </w:r>
          </w:p>
        </w:tc>
      </w:tr>
    </w:tbl>
    <w:p w:rsidR="00B77788" w:rsidRPr="00971D52" w:rsidRDefault="00B77788" w:rsidP="00B77788"/>
    <w:p w:rsidR="00B77788" w:rsidRPr="00971D52" w:rsidRDefault="00B77788" w:rsidP="00B77788">
      <w:r w:rsidRPr="00971D52">
        <w:t xml:space="preserve">Clase </w:t>
      </w:r>
      <w:proofErr w:type="gramStart"/>
      <w:r w:rsidRPr="00971D52">
        <w:t>7 :</w:t>
      </w:r>
      <w:proofErr w:type="gramEnd"/>
      <w:r w:rsidRPr="00971D52">
        <w:t xml:space="preserve"> MATERIAS RADIACTIVAS</w:t>
      </w:r>
    </w:p>
    <w:p w:rsidR="00B77788" w:rsidRPr="00971D52" w:rsidRDefault="00B77788" w:rsidP="00B77788"/>
    <w:p w:rsidR="00B77788" w:rsidRPr="00971D52" w:rsidRDefault="00B77788" w:rsidP="00B77788">
      <w:r w:rsidRPr="00971D52">
        <w:t xml:space="preserve">Se entiende por materia radiactiva cualquier materia que contiene </w:t>
      </w:r>
      <w:proofErr w:type="spellStart"/>
      <w:r w:rsidRPr="00971D52">
        <w:t>radionucleidos</w:t>
      </w:r>
      <w:proofErr w:type="spellEnd"/>
      <w:r w:rsidRPr="00971D52">
        <w:t>.</w:t>
      </w:r>
    </w:p>
    <w:p w:rsidR="00B77788" w:rsidRPr="00971D52" w:rsidRDefault="00B77788" w:rsidP="00B77788"/>
    <w:p w:rsidR="00B77788" w:rsidRPr="00971D52" w:rsidRDefault="00B77788" w:rsidP="00B77788">
      <w:r w:rsidRPr="00971D52">
        <w:t xml:space="preserve">Clase </w:t>
      </w:r>
      <w:proofErr w:type="gramStart"/>
      <w:r w:rsidRPr="00971D52">
        <w:t>8 :</w:t>
      </w:r>
      <w:proofErr w:type="gramEnd"/>
      <w:r w:rsidRPr="00971D52">
        <w:t xml:space="preserve"> MATERIAS CORROSIVAS</w:t>
      </w:r>
    </w:p>
    <w:p w:rsidR="00B77788" w:rsidRPr="00971D52" w:rsidRDefault="00B77788" w:rsidP="00B77788"/>
    <w:p w:rsidR="00B77788" w:rsidRPr="00971D52" w:rsidRDefault="00B77788" w:rsidP="00B77788">
      <w:r w:rsidRPr="00971D52">
        <w:t xml:space="preserve">Materias y </w:t>
      </w:r>
      <w:proofErr w:type="spellStart"/>
      <w:r w:rsidRPr="00971D52">
        <w:t>objectos</w:t>
      </w:r>
      <w:proofErr w:type="spellEnd"/>
      <w:r w:rsidRPr="00971D52">
        <w:t xml:space="preserve"> que, por su acción química, causan lesiones graves a los tejidos vivos, y que en caso de fugas o escapes pueden originar daños graves a otras mercancías o medio de transporte, o incluso destruirlos. </w:t>
      </w:r>
      <w:proofErr w:type="gramStart"/>
      <w:r w:rsidRPr="00971D52">
        <w:t>( Se</w:t>
      </w:r>
      <w:proofErr w:type="gramEnd"/>
      <w:r w:rsidRPr="00971D52">
        <w:t xml:space="preserve"> incluyen también las materias que, al diluirlos con el agua o humedad natural del aire producen vapores corrosivos.)</w:t>
      </w:r>
    </w:p>
    <w:p w:rsidR="00B77788" w:rsidRPr="00971D52" w:rsidRDefault="00B77788" w:rsidP="00B77788"/>
    <w:p w:rsidR="00B77788" w:rsidRPr="00971D52" w:rsidRDefault="00B77788" w:rsidP="00B77788">
      <w:r w:rsidRPr="00971D52">
        <w:t>Subdivisiones de la clase 8:</w:t>
      </w:r>
    </w:p>
    <w:p w:rsidR="00B77788" w:rsidRPr="00971D52" w:rsidRDefault="00B77788" w:rsidP="00B77788">
      <w:r w:rsidRPr="00971D52">
        <w:br/>
        <w:t>TC1 – TC10 – Materias corrosivas sin riesgo subsidiario.</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97"/>
        <w:gridCol w:w="2407"/>
        <w:gridCol w:w="878"/>
        <w:gridCol w:w="2342"/>
        <w:gridCol w:w="960"/>
        <w:gridCol w:w="2261"/>
      </w:tblGrid>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C1 - C4</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carácter ácido:</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C5 – C8</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carácter básico:</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C9 - C10</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Otra materias corrosivas:</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C1</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liquidas.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C5</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liquidas.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C9</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solidas.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C6</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Inorgánicas, solidas.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C10</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C3</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liquidas.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C7</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liquidas.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C11</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Objectos</w:t>
            </w:r>
            <w:proofErr w:type="spellEnd"/>
            <w:r w:rsidRPr="00971D52">
              <w:t>.</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C4</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solidas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C8</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Orgánicas, solidas.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CW</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que al contacto con el agua desprenden gases inflamables:</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CF</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inflamables: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CS</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que experimentan calentamiento espontaneo:</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CW1</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CF1</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CS1</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CW2</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CF2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CS2</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CFT</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liquidas, inflamables, toxicas:</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comburentes: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CT</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toxicas: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CO1</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CT1</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CO2</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CT2</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r w:rsidR="00B77788" w:rsidRPr="00971D52" w:rsidTr="00B77788">
        <w:trPr>
          <w:tblCellSpacing w:w="0" w:type="dxa"/>
        </w:trPr>
        <w:tc>
          <w:tcPr>
            <w:tcW w:w="7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COT</w:t>
            </w:r>
          </w:p>
        </w:tc>
        <w:tc>
          <w:tcPr>
            <w:tcW w:w="222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comburentes, toxicas.</w:t>
            </w:r>
          </w:p>
        </w:tc>
        <w:tc>
          <w:tcPr>
            <w:tcW w:w="81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8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c>
          <w:tcPr>
            <w:tcW w:w="208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w:t>
            </w:r>
          </w:p>
        </w:tc>
      </w:tr>
    </w:tbl>
    <w:p w:rsidR="00B77788" w:rsidRPr="00971D52" w:rsidRDefault="00B77788" w:rsidP="00B77788"/>
    <w:p w:rsidR="00B77788" w:rsidRPr="00971D52" w:rsidRDefault="00B77788" w:rsidP="00B77788">
      <w:r w:rsidRPr="00971D52">
        <w:t>Para la clase 8 se utilizan los siguientes grupos de embalaje dependiendo de la peligrosidad para el transporte:</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29"/>
        <w:gridCol w:w="7716"/>
      </w:tblGrid>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Grupo de embalaje</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Clasificación dependiendo de peligrosidad para el transporte:</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muy corrosivas. ( </w:t>
            </w:r>
            <w:proofErr w:type="gramStart"/>
            <w:r w:rsidRPr="00971D52">
              <w:t>muy</w:t>
            </w:r>
            <w:proofErr w:type="gramEnd"/>
            <w:r w:rsidRPr="00971D52">
              <w:t xml:space="preserve"> peligrosas).</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corrosivas. (</w:t>
            </w:r>
            <w:proofErr w:type="gramStart"/>
            <w:r w:rsidRPr="00971D52">
              <w:t>moderadamente</w:t>
            </w:r>
            <w:proofErr w:type="gramEnd"/>
            <w:r w:rsidRPr="00971D52">
              <w:t xml:space="preserve"> peligrosas).</w:t>
            </w:r>
          </w:p>
        </w:tc>
      </w:tr>
      <w:tr w:rsidR="00B77788" w:rsidRPr="00971D52" w:rsidTr="00B77788">
        <w:trPr>
          <w:tblCellSpacing w:w="0" w:type="dxa"/>
        </w:trPr>
        <w:tc>
          <w:tcPr>
            <w:tcW w:w="187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III</w:t>
            </w:r>
          </w:p>
        </w:tc>
        <w:tc>
          <w:tcPr>
            <w:tcW w:w="750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con grado menor de corrosividad. (</w:t>
            </w:r>
            <w:proofErr w:type="gramStart"/>
            <w:r w:rsidRPr="00971D52">
              <w:t>poco</w:t>
            </w:r>
            <w:proofErr w:type="gramEnd"/>
            <w:r w:rsidRPr="00971D52">
              <w:t xml:space="preserve"> peligrosidad).</w:t>
            </w:r>
          </w:p>
        </w:tc>
      </w:tr>
    </w:tbl>
    <w:p w:rsidR="00B77788" w:rsidRPr="00971D52" w:rsidRDefault="00B77788" w:rsidP="00B77788"/>
    <w:p w:rsidR="00B77788" w:rsidRPr="00971D52" w:rsidRDefault="00B77788" w:rsidP="00B77788">
      <w:r w:rsidRPr="00971D52">
        <w:t xml:space="preserve">Clase </w:t>
      </w:r>
      <w:proofErr w:type="gramStart"/>
      <w:r w:rsidRPr="00971D52">
        <w:t>9 :</w:t>
      </w:r>
      <w:proofErr w:type="gramEnd"/>
      <w:r w:rsidRPr="00971D52">
        <w:t xml:space="preserve"> MATERIAS Y OBJECTOS PELIGROSOS DIVERSOS</w:t>
      </w:r>
    </w:p>
    <w:p w:rsidR="00B77788" w:rsidRPr="00971D52" w:rsidRDefault="00B77788" w:rsidP="00B77788"/>
    <w:p w:rsidR="00B77788" w:rsidRPr="00971D52" w:rsidRDefault="00B77788" w:rsidP="00B77788">
      <w:r w:rsidRPr="00971D52">
        <w:t>Pertenecen a la clase 9:</w:t>
      </w:r>
    </w:p>
    <w:p w:rsidR="00B77788" w:rsidRPr="00971D52" w:rsidRDefault="00B77788" w:rsidP="00B77788">
      <w:r w:rsidRPr="00971D52">
        <w:t xml:space="preserve">Materias y </w:t>
      </w:r>
      <w:proofErr w:type="spellStart"/>
      <w:r w:rsidRPr="00971D52">
        <w:t>objectos</w:t>
      </w:r>
      <w:proofErr w:type="spellEnd"/>
      <w:r w:rsidRPr="00971D52">
        <w:t xml:space="preserve"> diversos, soluciones y mezclas que presenten algún tipo de peligro distinto a los contemplados en las clases anteriores</w:t>
      </w:r>
    </w:p>
    <w:p w:rsidR="00B77788" w:rsidRPr="00971D52" w:rsidRDefault="00B77788" w:rsidP="00B77788">
      <w:r w:rsidRPr="00971D52">
        <w:t>Materias peligrosas para el medio ambiente.</w:t>
      </w:r>
    </w:p>
    <w:p w:rsidR="00B77788" w:rsidRPr="00971D52" w:rsidRDefault="00B77788" w:rsidP="00B77788"/>
    <w:p w:rsidR="00B77788" w:rsidRPr="00971D52" w:rsidRDefault="00B77788" w:rsidP="00B77788">
      <w:r w:rsidRPr="00971D52">
        <w:t>Sustancias que se transportan o se presentan para transporte a temperaturas iguales a 100ºC.</w:t>
      </w:r>
    </w:p>
    <w:p w:rsidR="00B77788" w:rsidRPr="00971D52" w:rsidRDefault="00B77788" w:rsidP="00B77788"/>
    <w:p w:rsidR="00B77788" w:rsidRPr="00971D52" w:rsidRDefault="00B77788" w:rsidP="00B77788">
      <w:r w:rsidRPr="00971D52">
        <w:t xml:space="preserve">Organismos </w:t>
      </w:r>
      <w:proofErr w:type="spellStart"/>
      <w:r w:rsidRPr="00971D52">
        <w:t>geneticamente</w:t>
      </w:r>
      <w:proofErr w:type="spellEnd"/>
      <w:r w:rsidRPr="00971D52">
        <w:t xml:space="preserve"> modificados.</w:t>
      </w:r>
    </w:p>
    <w:p w:rsidR="00B77788" w:rsidRPr="00971D52" w:rsidRDefault="00B77788" w:rsidP="00B77788"/>
    <w:p w:rsidR="00B77788" w:rsidRPr="00971D52" w:rsidRDefault="00B77788" w:rsidP="00B77788">
      <w:r w:rsidRPr="00971D52">
        <w:t>Subdivisiones de la clase 9:</w:t>
      </w:r>
    </w:p>
    <w:p w:rsidR="00B77788" w:rsidRPr="00971D52" w:rsidRDefault="00B77788" w:rsidP="00B77788"/>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35"/>
        <w:gridCol w:w="3880"/>
        <w:gridCol w:w="1061"/>
        <w:gridCol w:w="3769"/>
      </w:tblGrid>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M1</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que, inhaladas en forma de polvo fino, pueden poner en peligro la salud.</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M7</w:t>
            </w:r>
          </w:p>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contaminantes para el medio ambiente acuático, solidas</w:t>
            </w:r>
          </w:p>
        </w:tc>
      </w:tr>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M2</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 xml:space="preserve">Materias y aparatos que, en caso de incendio, pueden formar </w:t>
            </w:r>
            <w:proofErr w:type="spellStart"/>
            <w:r w:rsidRPr="00971D52">
              <w:t>dioxínas</w:t>
            </w:r>
            <w:proofErr w:type="spellEnd"/>
            <w:r w:rsidRPr="00971D52">
              <w:t>.</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M8</w:t>
            </w:r>
          </w:p>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Microorganismos y organismos modificados genéticamente.</w:t>
            </w:r>
          </w:p>
        </w:tc>
      </w:tr>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M3</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que desprenden vapores inflamables.</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M9 - M10</w:t>
            </w:r>
          </w:p>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transportadas a temperaturas elevadas:</w:t>
            </w:r>
          </w:p>
        </w:tc>
      </w:tr>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M4</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Pilas de litio</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M9</w:t>
            </w:r>
          </w:p>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Liquidas.</w:t>
            </w:r>
          </w:p>
        </w:tc>
      </w:tr>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M5</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Aparatos de salvamiento.</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M10</w:t>
            </w:r>
          </w:p>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proofErr w:type="spellStart"/>
            <w:r w:rsidRPr="00971D52">
              <w:t>Solidas</w:t>
            </w:r>
            <w:proofErr w:type="spellEnd"/>
            <w:r w:rsidRPr="00971D52">
              <w:t>.</w:t>
            </w:r>
          </w:p>
        </w:tc>
      </w:tr>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M6 - M8</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peligrosas para el medio ambiente:</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M11</w:t>
            </w:r>
          </w:p>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Otras materias que presenten un riesgo durante el transporte.</w:t>
            </w:r>
          </w:p>
        </w:tc>
      </w:tr>
      <w:tr w:rsidR="00B77788" w:rsidRPr="00971D52" w:rsidTr="00903778">
        <w:trPr>
          <w:tblCellSpacing w:w="0" w:type="dxa"/>
        </w:trPr>
        <w:tc>
          <w:tcPr>
            <w:tcW w:w="935"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M6</w:t>
            </w:r>
          </w:p>
        </w:tc>
        <w:tc>
          <w:tcPr>
            <w:tcW w:w="3880"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r w:rsidRPr="00971D52">
              <w:t>Materias contaminantes para el medio ambiente acuático, liquidas.</w:t>
            </w:r>
          </w:p>
        </w:tc>
        <w:tc>
          <w:tcPr>
            <w:tcW w:w="1061"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tc>
        <w:tc>
          <w:tcPr>
            <w:tcW w:w="3769" w:type="dxa"/>
            <w:tcBorders>
              <w:top w:val="outset" w:sz="6" w:space="0" w:color="000000"/>
              <w:left w:val="outset" w:sz="6" w:space="0" w:color="000000"/>
              <w:bottom w:val="outset" w:sz="6" w:space="0" w:color="000000"/>
              <w:right w:val="outset" w:sz="6" w:space="0" w:color="000000"/>
            </w:tcBorders>
            <w:vAlign w:val="center"/>
            <w:hideMark/>
          </w:tcPr>
          <w:p w:rsidR="00B77788" w:rsidRPr="00971D52" w:rsidRDefault="00B77788" w:rsidP="00971D52"/>
        </w:tc>
      </w:tr>
    </w:tbl>
    <w:p w:rsidR="003724EF" w:rsidRDefault="003724EF" w:rsidP="00903778">
      <w:pPr>
        <w:spacing w:before="100" w:beforeAutospacing="1" w:after="150" w:line="264" w:lineRule="atLeast"/>
        <w:outlineLvl w:val="1"/>
        <w:rPr>
          <w:rFonts w:ascii="Open Sans Condensed" w:eastAsia="Times New Roman" w:hAnsi="Open Sans Condensed" w:cs="Helvetica"/>
          <w:b/>
          <w:bCs/>
          <w:color w:val="444444"/>
          <w:sz w:val="42"/>
          <w:szCs w:val="42"/>
          <w:lang w:val="es-MX" w:eastAsia="es-ES"/>
        </w:rPr>
      </w:pPr>
    </w:p>
    <w:p w:rsidR="00903778" w:rsidRPr="00903778" w:rsidRDefault="00903778" w:rsidP="00903778">
      <w:pPr>
        <w:spacing w:before="100" w:beforeAutospacing="1" w:after="150" w:line="264" w:lineRule="atLeast"/>
        <w:outlineLvl w:val="1"/>
        <w:rPr>
          <w:rFonts w:ascii="Open Sans Condensed" w:eastAsia="Times New Roman" w:hAnsi="Open Sans Condensed" w:cs="Helvetica"/>
          <w:b/>
          <w:bCs/>
          <w:color w:val="444444"/>
          <w:sz w:val="42"/>
          <w:szCs w:val="42"/>
          <w:lang w:val="es-MX" w:eastAsia="es-ES"/>
        </w:rPr>
      </w:pPr>
      <w:r w:rsidRPr="00903778">
        <w:rPr>
          <w:rFonts w:ascii="Open Sans Condensed" w:eastAsia="Times New Roman" w:hAnsi="Open Sans Condensed" w:cs="Helvetica"/>
          <w:b/>
          <w:bCs/>
          <w:color w:val="444444"/>
          <w:sz w:val="42"/>
          <w:szCs w:val="42"/>
          <w:lang w:val="es-MX" w:eastAsia="es-ES"/>
        </w:rPr>
        <w:t>Clasificación IMO</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Para que un contenedor pueda transportar mercancía IMO, estos deberán portar etiquetas en sus cuatro costados, mismas que deberán de indicar clase y número IMO, de acuerdo al siguiente listado:</w:t>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1. Explosivos.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Dentro de ésta clasificación podemos encontrar diversos tipos de mercancía, en función al riesgo de explosión en masa, proyección o incendio que provoquen. Algunos ejemplos de explosivos pueden ser: bombas, cohetes, detonadores, fuegos artificiales, municiones, bengalas, etc.</w:t>
      </w:r>
    </w:p>
    <w:p w:rsidR="00903778" w:rsidRPr="00903778" w:rsidRDefault="00903778" w:rsidP="00903778">
      <w:pPr>
        <w:numPr>
          <w:ilvl w:val="0"/>
          <w:numId w:val="1"/>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1.1.</w:t>
      </w:r>
      <w:r w:rsidRPr="00903778">
        <w:rPr>
          <w:rFonts w:ascii="Open Sans" w:eastAsia="Times New Roman" w:hAnsi="Open Sans" w:cs="Helvetica"/>
          <w:color w:val="444444"/>
          <w:sz w:val="20"/>
          <w:szCs w:val="20"/>
          <w:lang w:val="es-MX" w:eastAsia="es-ES"/>
        </w:rPr>
        <w:t xml:space="preserve"> Objetos con riesgo de explosión de toda la masa.</w:t>
      </w:r>
    </w:p>
    <w:p w:rsidR="00903778" w:rsidRPr="00903778" w:rsidRDefault="00903778" w:rsidP="00903778">
      <w:pPr>
        <w:numPr>
          <w:ilvl w:val="0"/>
          <w:numId w:val="1"/>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1.2</w:t>
      </w:r>
      <w:r w:rsidRPr="00903778">
        <w:rPr>
          <w:rFonts w:ascii="Open Sans" w:eastAsia="Times New Roman" w:hAnsi="Open Sans" w:cs="Helvetica"/>
          <w:color w:val="444444"/>
          <w:sz w:val="20"/>
          <w:szCs w:val="20"/>
          <w:lang w:val="es-MX" w:eastAsia="es-ES"/>
        </w:rPr>
        <w:t>. Representan riesgo de proyección, pero no de explosión de toda la masa.</w:t>
      </w:r>
    </w:p>
    <w:p w:rsidR="00903778" w:rsidRPr="00903778" w:rsidRDefault="00903778" w:rsidP="00903778">
      <w:pPr>
        <w:numPr>
          <w:ilvl w:val="0"/>
          <w:numId w:val="1"/>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1.3</w:t>
      </w:r>
      <w:r w:rsidRPr="00903778">
        <w:rPr>
          <w:rFonts w:ascii="Open Sans" w:eastAsia="Times New Roman" w:hAnsi="Open Sans" w:cs="Helvetica"/>
          <w:color w:val="444444"/>
          <w:sz w:val="20"/>
          <w:szCs w:val="20"/>
          <w:lang w:val="es-MX" w:eastAsia="es-ES"/>
        </w:rPr>
        <w:t>. Representan riesgo de incendio y pueden producir efectos de onda de choque.</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La etiqueta de estas 3 primeras se representa con el símbolo de una bomba explotando (en color negro sobre fondo naranja) y un número 1 en el ángulo inferior.</w:t>
      </w:r>
    </w:p>
    <w:p w:rsidR="00903778" w:rsidRPr="00903778" w:rsidRDefault="00903778" w:rsidP="00903778">
      <w:pPr>
        <w:numPr>
          <w:ilvl w:val="0"/>
          <w:numId w:val="2"/>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1.4.</w:t>
      </w:r>
      <w:r w:rsidRPr="00903778">
        <w:rPr>
          <w:rFonts w:ascii="Open Sans" w:eastAsia="Times New Roman" w:hAnsi="Open Sans" w:cs="Helvetica"/>
          <w:color w:val="444444"/>
          <w:sz w:val="20"/>
          <w:szCs w:val="20"/>
          <w:lang w:val="es-MX" w:eastAsia="es-ES"/>
        </w:rPr>
        <w:t xml:space="preserve"> Estos no representan un riesgo considerable.</w:t>
      </w:r>
    </w:p>
    <w:p w:rsidR="00903778" w:rsidRPr="00903778" w:rsidRDefault="00903778" w:rsidP="00903778">
      <w:pPr>
        <w:numPr>
          <w:ilvl w:val="0"/>
          <w:numId w:val="2"/>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1.5.</w:t>
      </w:r>
      <w:r w:rsidRPr="00903778">
        <w:rPr>
          <w:rFonts w:ascii="Open Sans" w:eastAsia="Times New Roman" w:hAnsi="Open Sans" w:cs="Helvetica"/>
          <w:color w:val="444444"/>
          <w:sz w:val="20"/>
          <w:szCs w:val="20"/>
          <w:lang w:val="es-MX" w:eastAsia="es-ES"/>
        </w:rPr>
        <w:t xml:space="preserve"> Poco sensibles que implican riesgo de explosión en masa.</w:t>
      </w:r>
    </w:p>
    <w:p w:rsidR="00903778" w:rsidRPr="00903778" w:rsidRDefault="00903778" w:rsidP="00903778">
      <w:pPr>
        <w:numPr>
          <w:ilvl w:val="0"/>
          <w:numId w:val="2"/>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1.6.</w:t>
      </w:r>
      <w:r w:rsidRPr="00903778">
        <w:rPr>
          <w:rFonts w:ascii="Open Sans" w:eastAsia="Times New Roman" w:hAnsi="Open Sans" w:cs="Helvetica"/>
          <w:color w:val="444444"/>
          <w:sz w:val="20"/>
          <w:szCs w:val="20"/>
          <w:lang w:val="es-MX" w:eastAsia="es-ES"/>
        </w:rPr>
        <w:t xml:space="preserve"> Son extremadamente poco sensibles y no representan riesgo de explosión en toda la masa.</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71A5B58A" wp14:editId="7D3256D5">
            <wp:extent cx="6562725" cy="1428750"/>
            <wp:effectExtent l="0" t="0" r="9525" b="0"/>
            <wp:docPr id="1" name="Imagen 1" descr="http://cdn3.tibagroup.com/wp-content/uploads/sites/5/2014/12/imo1-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3.tibagroup.com/wp-content/uploads/sites/5/2014/12/imo1-1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Las etiquetas deberán contener el número de la ‘división’ en color negro sobre fondo naranja. También debe contener el número 1 en el ángulo inferior de la etiqueta.</w:t>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2. Gases.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Pueden presentarse licuados, comprimidos o refrigerados. De acuerdo a sus propiedades se clasifican en: asfixiantes, comburentes, inflamables o tóxicos. En función de sus reacciones se desprenden 3 divisiones:</w:t>
      </w:r>
    </w:p>
    <w:p w:rsidR="00903778" w:rsidRPr="00903778" w:rsidRDefault="00903778" w:rsidP="00903778">
      <w:pPr>
        <w:numPr>
          <w:ilvl w:val="0"/>
          <w:numId w:val="3"/>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2.1.</w:t>
      </w:r>
      <w:r w:rsidRPr="00903778">
        <w:rPr>
          <w:rFonts w:ascii="Open Sans" w:eastAsia="Times New Roman" w:hAnsi="Open Sans" w:cs="Helvetica"/>
          <w:color w:val="444444"/>
          <w:sz w:val="20"/>
          <w:szCs w:val="20"/>
          <w:lang w:val="es-MX" w:eastAsia="es-ES"/>
        </w:rPr>
        <w:t xml:space="preserve"> Gases inflamables. Pueden inflamarse al contacto con una fuente de calor, como el </w:t>
      </w:r>
      <w:proofErr w:type="spellStart"/>
      <w:r w:rsidRPr="00903778">
        <w:rPr>
          <w:rFonts w:ascii="Open Sans" w:eastAsia="Times New Roman" w:hAnsi="Open Sans" w:cs="Helvetica"/>
          <w:color w:val="444444"/>
          <w:sz w:val="20"/>
          <w:szCs w:val="20"/>
          <w:lang w:val="es-MX" w:eastAsia="es-ES"/>
        </w:rPr>
        <w:t>propileno</w:t>
      </w:r>
      <w:proofErr w:type="spellEnd"/>
      <w:r w:rsidRPr="00903778">
        <w:rPr>
          <w:rFonts w:ascii="Open Sans" w:eastAsia="Times New Roman" w:hAnsi="Open Sans" w:cs="Helvetica"/>
          <w:color w:val="444444"/>
          <w:sz w:val="20"/>
          <w:szCs w:val="20"/>
          <w:lang w:val="es-MX" w:eastAsia="es-ES"/>
        </w:rPr>
        <w:t>, etano o butano. Su etiqueta debe contener el símbolo de una llama ya sea en color negro o blanco, sobre fondo rojo y el número 2 en el ángulo inferior.</w:t>
      </w:r>
    </w:p>
    <w:p w:rsidR="00903778" w:rsidRPr="00903778" w:rsidRDefault="00903778" w:rsidP="00903778">
      <w:pPr>
        <w:numPr>
          <w:ilvl w:val="0"/>
          <w:numId w:val="3"/>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2.2.</w:t>
      </w:r>
      <w:r w:rsidRPr="00903778">
        <w:rPr>
          <w:rFonts w:ascii="Open Sans" w:eastAsia="Times New Roman" w:hAnsi="Open Sans" w:cs="Helvetica"/>
          <w:color w:val="444444"/>
          <w:sz w:val="20"/>
          <w:szCs w:val="20"/>
          <w:lang w:val="es-MX" w:eastAsia="es-ES"/>
        </w:rPr>
        <w:t xml:space="preserve"> Gases no inflamables, no tóxicos. Desplazan el oxígeno provocando asfixia, como el helio o el oxígeno. Su etiqueta debe contener el símbolo de una botella de gas en color negro o blanco sobre fondo verde y el número 2 en el ángulo inferior.</w:t>
      </w:r>
    </w:p>
    <w:p w:rsidR="00903778" w:rsidRPr="00903778" w:rsidRDefault="00903778" w:rsidP="00903778">
      <w:pPr>
        <w:numPr>
          <w:ilvl w:val="0"/>
          <w:numId w:val="3"/>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2.3.</w:t>
      </w:r>
      <w:r w:rsidRPr="00903778">
        <w:rPr>
          <w:rFonts w:ascii="Open Sans" w:eastAsia="Times New Roman" w:hAnsi="Open Sans" w:cs="Helvetica"/>
          <w:color w:val="444444"/>
          <w:sz w:val="20"/>
          <w:szCs w:val="20"/>
          <w:lang w:val="es-MX" w:eastAsia="es-ES"/>
        </w:rPr>
        <w:t xml:space="preserve"> Gases tóxicos. Su inhalación puede causar efectos agudos o incluso la muerte. Pueden ser inflamables, corrosivos o comburentes, como el cloro. Su etiqueta contiene un símbolo de calavera sobre tibias cruzadas en color negro. El fondo es color blanco y se identifica con el número 2 en el ángulo inferior.</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340491C7" wp14:editId="2E593F22">
            <wp:extent cx="6562725" cy="1428750"/>
            <wp:effectExtent l="0" t="0" r="9525" b="0"/>
            <wp:docPr id="2" name="Imagen 2" descr="http://cdn4.tibagroup.com/wp-content/uploads/sites/5/2014/12/imos2-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4.tibagroup.com/wp-content/uploads/sites/5/2014/12/imos2-1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3. Líquidos inflamables.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Esta clasificación comprende líquidos inflamables y explosivos líquidos insensibles. Pueden ser: aguarrás, gasolina, pinturas, barnices, etc. Su etiqueta contiene el símbolo de una llama en color negro o blanco sobre fondo rojo (igual que la etiqueta para gases 2.1). Se distingue por el número 3 que se encuentra en el ángulo inferior.</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535ED46A" wp14:editId="7807C0F1">
            <wp:extent cx="6562725" cy="1428750"/>
            <wp:effectExtent l="0" t="0" r="9525" b="0"/>
            <wp:docPr id="3" name="Imagen 3" descr="http://cdn1.tibagroup.com/wp-content/uploads/sites/5/2014/12/imos3-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1.tibagroup.com/wp-content/uploads/sites/5/2014/12/imos3-1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4. Sólidos inflamables.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De acuerdo a sus propiedades se dividen en:</w:t>
      </w:r>
    </w:p>
    <w:p w:rsidR="00903778" w:rsidRPr="00903778" w:rsidRDefault="00903778" w:rsidP="00903778">
      <w:pPr>
        <w:numPr>
          <w:ilvl w:val="0"/>
          <w:numId w:val="4"/>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4.1.</w:t>
      </w:r>
      <w:r w:rsidRPr="00903778">
        <w:rPr>
          <w:rFonts w:ascii="Open Sans" w:eastAsia="Times New Roman" w:hAnsi="Open Sans" w:cs="Helvetica"/>
          <w:color w:val="444444"/>
          <w:sz w:val="20"/>
          <w:szCs w:val="20"/>
          <w:lang w:val="es-MX" w:eastAsia="es-ES"/>
        </w:rPr>
        <w:t xml:space="preserve">Materias sólidas inflamables, </w:t>
      </w:r>
      <w:proofErr w:type="spellStart"/>
      <w:r w:rsidRPr="00903778">
        <w:rPr>
          <w:rFonts w:ascii="Open Sans" w:eastAsia="Times New Roman" w:hAnsi="Open Sans" w:cs="Helvetica"/>
          <w:color w:val="444444"/>
          <w:sz w:val="20"/>
          <w:szCs w:val="20"/>
          <w:lang w:val="es-MX" w:eastAsia="es-ES"/>
        </w:rPr>
        <w:t>autorreactivas</w:t>
      </w:r>
      <w:proofErr w:type="spellEnd"/>
      <w:r w:rsidRPr="00903778">
        <w:rPr>
          <w:rFonts w:ascii="Open Sans" w:eastAsia="Times New Roman" w:hAnsi="Open Sans" w:cs="Helvetica"/>
          <w:color w:val="444444"/>
          <w:sz w:val="20"/>
          <w:szCs w:val="20"/>
          <w:lang w:val="es-MX" w:eastAsia="es-ES"/>
        </w:rPr>
        <w:t xml:space="preserve"> o explosivas desensibilizadas. Estas pueden reaccionar espontáneamente. Su etiqueta debe contener el símbolo de una llama en color negro sobre un fondo blanco con siete franjas rojas verticales y el número 4 en el ángulo inferior.</w:t>
      </w:r>
    </w:p>
    <w:p w:rsidR="00903778" w:rsidRPr="00903778" w:rsidRDefault="00903778" w:rsidP="00903778">
      <w:pPr>
        <w:numPr>
          <w:ilvl w:val="0"/>
          <w:numId w:val="4"/>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4.2.</w:t>
      </w:r>
      <w:r w:rsidRPr="00903778">
        <w:rPr>
          <w:rFonts w:ascii="Open Sans" w:eastAsia="Times New Roman" w:hAnsi="Open Sans" w:cs="Helvetica"/>
          <w:color w:val="444444"/>
          <w:sz w:val="20"/>
          <w:szCs w:val="20"/>
          <w:lang w:val="es-MX" w:eastAsia="es-ES"/>
        </w:rPr>
        <w:t xml:space="preserve"> Sustancias espontáneamente inflamables. Pueden inflamarse al calentarse espontáneamente, cuando entran en contacto con el aire o mientras se transportan. Estas pueden ser: carbón, virutas de metal ferroso, algodón húmedo, etc. Su etiqueta debe contener el símbolo de una llama en color negro sobre fondo color blanco en la mitad superior y rojo en la mitad inferior, con el número 4 en el ángulo inferior.</w:t>
      </w:r>
    </w:p>
    <w:p w:rsidR="00903778" w:rsidRPr="00903778" w:rsidRDefault="00903778" w:rsidP="00903778">
      <w:pPr>
        <w:numPr>
          <w:ilvl w:val="0"/>
          <w:numId w:val="4"/>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4.3.</w:t>
      </w:r>
      <w:r w:rsidRPr="00903778">
        <w:rPr>
          <w:rFonts w:ascii="Open Sans" w:eastAsia="Times New Roman" w:hAnsi="Open Sans" w:cs="Helvetica"/>
          <w:color w:val="444444"/>
          <w:sz w:val="20"/>
          <w:szCs w:val="20"/>
          <w:lang w:val="es-MX" w:eastAsia="es-ES"/>
        </w:rPr>
        <w:t xml:space="preserve"> Sustancias que al contacto con el agua desprenden gases inflamables. Entre los materiales más comunes dentro de ésta clasificación se encuentran: sodio, potasio, carburo, etc. Su etiqueta debe contener el símbolo de una llama en color negro o blanco sobre un fondo azul y el número 4 en el ángulo inferior.</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5CEBEA18" wp14:editId="61807B13">
            <wp:extent cx="6562725" cy="1428750"/>
            <wp:effectExtent l="0" t="0" r="9525" b="0"/>
            <wp:docPr id="4" name="Imagen 4" descr="http://cdn4.tibagroup.com/wp-content/uploads/sites/5/2014/12/imos4-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4.tibagroup.com/wp-content/uploads/sites/5/2014/12/imos4-1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5. Comburentes y peróxidos orgánicos.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De acuerdo a sus propiedades se dividen en:</w:t>
      </w:r>
    </w:p>
    <w:p w:rsidR="00903778" w:rsidRPr="00903778" w:rsidRDefault="00903778" w:rsidP="00903778">
      <w:pPr>
        <w:numPr>
          <w:ilvl w:val="0"/>
          <w:numId w:val="5"/>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5.1.</w:t>
      </w:r>
      <w:r w:rsidRPr="00903778">
        <w:rPr>
          <w:rFonts w:ascii="Open Sans" w:eastAsia="Times New Roman" w:hAnsi="Open Sans" w:cs="Helvetica"/>
          <w:color w:val="444444"/>
          <w:sz w:val="20"/>
          <w:szCs w:val="20"/>
          <w:lang w:val="es-MX" w:eastAsia="es-ES"/>
        </w:rPr>
        <w:t xml:space="preserve"> Comburentes. Líquidos o sólidos que favorecen la combustión, pueden favorecer el desarrollo de incendios. Un ejemplo es el nitrato amónico. Sus etiquetas deben incluir el símbolo de una llama sobre un círculo en color negro sobre un fondo amarillo y el número 5.1 en el ángulo inferior.</w:t>
      </w:r>
    </w:p>
    <w:p w:rsidR="00903778" w:rsidRPr="00903778" w:rsidRDefault="00903778" w:rsidP="00903778">
      <w:pPr>
        <w:numPr>
          <w:ilvl w:val="0"/>
          <w:numId w:val="5"/>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5.2.</w:t>
      </w:r>
      <w:r w:rsidRPr="00903778">
        <w:rPr>
          <w:rFonts w:ascii="Open Sans" w:eastAsia="Times New Roman" w:hAnsi="Open Sans" w:cs="Helvetica"/>
          <w:color w:val="444444"/>
          <w:sz w:val="20"/>
          <w:szCs w:val="20"/>
          <w:lang w:val="es-MX" w:eastAsia="es-ES"/>
        </w:rPr>
        <w:t xml:space="preserve"> Peróxidos orgánicos. Se derivan del peróxido de hidrógeno. Estas sustancias, por ser sumamente peligrosas, solo se pueden cargar en una unidad de carga en determinadas cantidades. Su etiqueta debe contener un símbolo de llama en color blanco o negro sobre un fondo color rojo en la mitad superior y amarillo en la mitad inferior, así como el número 5.2 en el ángulo inferior.</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54B4317C" wp14:editId="1FDB3C6A">
            <wp:extent cx="6562725" cy="1428750"/>
            <wp:effectExtent l="0" t="0" r="9525" b="0"/>
            <wp:docPr id="5" name="Imagen 5" descr="http://cdn2.tibagroup.com/wp-content/uploads/sites/5/2014/12/imos5-100b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2.tibagroup.com/wp-content/uploads/sites/5/2014/12/imos5-100b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6. Tóxicos.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De acuerdo a sus propiedades se dividen en:</w:t>
      </w:r>
    </w:p>
    <w:p w:rsidR="00903778" w:rsidRPr="00903778" w:rsidRDefault="00903778" w:rsidP="00903778">
      <w:pPr>
        <w:numPr>
          <w:ilvl w:val="0"/>
          <w:numId w:val="6"/>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6.1</w:t>
      </w:r>
      <w:r w:rsidRPr="00903778">
        <w:rPr>
          <w:rFonts w:ascii="Open Sans" w:eastAsia="Times New Roman" w:hAnsi="Open Sans" w:cs="Helvetica"/>
          <w:color w:val="444444"/>
          <w:sz w:val="20"/>
          <w:szCs w:val="20"/>
          <w:lang w:val="es-MX" w:eastAsia="es-ES"/>
        </w:rPr>
        <w:t>. Sustancias tóxicas. Pueden causar la muerte por inhalación, absorción cutánea o ingestión. Un ejemplo de éstas es el metanol o el cloruro de metileno. Su etiqueta debe tener el símbolo de una calavera sobre dos tibias en color negro sobre un fondo blanco (igual que la etiqueta 2.3 para gases tóxicos), se distingue por el número 6 de la parte inferior de la etiqueta.</w:t>
      </w:r>
    </w:p>
    <w:p w:rsidR="00903778" w:rsidRPr="00903778" w:rsidRDefault="00903778" w:rsidP="00903778">
      <w:pPr>
        <w:numPr>
          <w:ilvl w:val="0"/>
          <w:numId w:val="6"/>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División 6.2.</w:t>
      </w:r>
      <w:r w:rsidRPr="00903778">
        <w:rPr>
          <w:rFonts w:ascii="Open Sans" w:eastAsia="Times New Roman" w:hAnsi="Open Sans" w:cs="Helvetica"/>
          <w:color w:val="444444"/>
          <w:sz w:val="20"/>
          <w:szCs w:val="20"/>
          <w:lang w:val="es-MX" w:eastAsia="es-ES"/>
        </w:rPr>
        <w:t xml:space="preserve"> Sustancias infecciosas. Contienen agentes patógenos (microorganismos) que pueden provocar enfermedades. Algunas pueden ser: muestras de diagnóstico, material para confección de vacunas, secreciones, sangre, excremento, cultivos de laboratorio, etc. En la mitad inferior de su etiqueta podría llevar la leyenda: “Sustancias Infecciosas” o “En caso de daño, derrame o fuga, avisar inmediatamente a las autoridades sanitarias”. La etiqueta también debe incluir el símbolo conformado por tres lunas crecientes, superpuestas sobre un </w:t>
      </w:r>
      <w:proofErr w:type="gramStart"/>
      <w:r w:rsidRPr="00903778">
        <w:rPr>
          <w:rFonts w:ascii="Open Sans" w:eastAsia="Times New Roman" w:hAnsi="Open Sans" w:cs="Helvetica"/>
          <w:color w:val="444444"/>
          <w:sz w:val="20"/>
          <w:szCs w:val="20"/>
          <w:lang w:val="es-MX" w:eastAsia="es-ES"/>
        </w:rPr>
        <w:t>circulo</w:t>
      </w:r>
      <w:proofErr w:type="gramEnd"/>
      <w:r w:rsidRPr="00903778">
        <w:rPr>
          <w:rFonts w:ascii="Open Sans" w:eastAsia="Times New Roman" w:hAnsi="Open Sans" w:cs="Helvetica"/>
          <w:color w:val="444444"/>
          <w:sz w:val="20"/>
          <w:szCs w:val="20"/>
          <w:lang w:val="es-MX" w:eastAsia="es-ES"/>
        </w:rPr>
        <w:t>, en color negro sobre un fondo blanco, así como el número 6 en el ángulo inferior.</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4764927F" wp14:editId="7854DE7C">
            <wp:extent cx="6562725" cy="1428750"/>
            <wp:effectExtent l="0" t="0" r="9525" b="0"/>
            <wp:docPr id="6" name="Imagen 6" descr="http://cdn4.tibagroup.com/wp-content/uploads/sites/5/2014/12/imos6-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4.tibagroup.com/wp-content/uploads/sites/5/2014/12/imos6-1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7. Material Radioactivo.</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 xml:space="preserve">Contienen </w:t>
      </w:r>
      <w:proofErr w:type="spellStart"/>
      <w:r w:rsidRPr="00903778">
        <w:rPr>
          <w:rFonts w:ascii="Open Sans" w:eastAsia="Times New Roman" w:hAnsi="Open Sans" w:cs="Helvetica"/>
          <w:color w:val="444444"/>
          <w:sz w:val="20"/>
          <w:szCs w:val="20"/>
          <w:lang w:val="es-MX" w:eastAsia="es-ES"/>
        </w:rPr>
        <w:t>radionucleidos</w:t>
      </w:r>
      <w:proofErr w:type="spellEnd"/>
      <w:r w:rsidRPr="00903778">
        <w:rPr>
          <w:rFonts w:ascii="Open Sans" w:eastAsia="Times New Roman" w:hAnsi="Open Sans" w:cs="Helvetica"/>
          <w:color w:val="444444"/>
          <w:sz w:val="20"/>
          <w:szCs w:val="20"/>
          <w:lang w:val="es-MX" w:eastAsia="es-ES"/>
        </w:rPr>
        <w:t xml:space="preserve">, como puede ser el uranio, </w:t>
      </w:r>
      <w:proofErr w:type="spellStart"/>
      <w:r w:rsidRPr="00903778">
        <w:rPr>
          <w:rFonts w:ascii="Open Sans" w:eastAsia="Times New Roman" w:hAnsi="Open Sans" w:cs="Helvetica"/>
          <w:color w:val="444444"/>
          <w:sz w:val="20"/>
          <w:szCs w:val="20"/>
          <w:lang w:val="es-MX" w:eastAsia="es-ES"/>
        </w:rPr>
        <w:t>putanio</w:t>
      </w:r>
      <w:proofErr w:type="spellEnd"/>
      <w:r w:rsidRPr="00903778">
        <w:rPr>
          <w:rFonts w:ascii="Open Sans" w:eastAsia="Times New Roman" w:hAnsi="Open Sans" w:cs="Helvetica"/>
          <w:color w:val="444444"/>
          <w:sz w:val="20"/>
          <w:szCs w:val="20"/>
          <w:lang w:val="es-MX" w:eastAsia="es-ES"/>
        </w:rPr>
        <w:t xml:space="preserve"> o el torio. Las etiquetas para este tipo de sustancias se aplicarán de acuerdo a lo siguiente:</w:t>
      </w:r>
    </w:p>
    <w:p w:rsidR="00903778" w:rsidRPr="00903778" w:rsidRDefault="00903778" w:rsidP="00903778">
      <w:pPr>
        <w:numPr>
          <w:ilvl w:val="0"/>
          <w:numId w:val="7"/>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Categoría I</w:t>
      </w:r>
      <w:r w:rsidRPr="00903778">
        <w:rPr>
          <w:rFonts w:ascii="Open Sans" w:eastAsia="Times New Roman" w:hAnsi="Open Sans" w:cs="Helvetica"/>
          <w:color w:val="444444"/>
          <w:sz w:val="20"/>
          <w:szCs w:val="20"/>
          <w:lang w:val="es-MX" w:eastAsia="es-ES"/>
        </w:rPr>
        <w:t xml:space="preserve">. Para bultos con un máximo nivel de radiación en la superficie de 0.5 </w:t>
      </w:r>
      <w:proofErr w:type="spellStart"/>
      <w:r w:rsidRPr="00903778">
        <w:rPr>
          <w:rFonts w:ascii="Open Sans" w:eastAsia="Times New Roman" w:hAnsi="Open Sans" w:cs="Helvetica"/>
          <w:color w:val="444444"/>
          <w:sz w:val="20"/>
          <w:szCs w:val="20"/>
          <w:lang w:val="es-MX" w:eastAsia="es-ES"/>
        </w:rPr>
        <w:t>milirem</w:t>
      </w:r>
      <w:proofErr w:type="spellEnd"/>
      <w:r w:rsidRPr="00903778">
        <w:rPr>
          <w:rFonts w:ascii="Open Sans" w:eastAsia="Times New Roman" w:hAnsi="Open Sans" w:cs="Helvetica"/>
          <w:color w:val="444444"/>
          <w:sz w:val="20"/>
          <w:szCs w:val="20"/>
          <w:lang w:val="es-MX" w:eastAsia="es-ES"/>
        </w:rPr>
        <w:t>/h o para contenedores que no contengan bultos con categorías más altas. Su etiqueta desde ser blanca con un símbolo de trébol color negro, bajo éste debe ir obligatoriamente la leyenda: “Radioactivo” seguida de una pequeña barra vertical roja; después deben ir los siguientes datos: “Contenido…cantidad…actividad”, así como un número 7 en el ángulo inferior.</w:t>
      </w:r>
    </w:p>
    <w:p w:rsidR="00903778" w:rsidRPr="00903778" w:rsidRDefault="00903778" w:rsidP="00903778">
      <w:pPr>
        <w:numPr>
          <w:ilvl w:val="0"/>
          <w:numId w:val="7"/>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Categoría II.</w:t>
      </w:r>
      <w:r w:rsidRPr="00903778">
        <w:rPr>
          <w:rFonts w:ascii="Open Sans" w:eastAsia="Times New Roman" w:hAnsi="Open Sans" w:cs="Helvetica"/>
          <w:color w:val="444444"/>
          <w:sz w:val="20"/>
          <w:szCs w:val="20"/>
          <w:lang w:val="es-MX" w:eastAsia="es-ES"/>
        </w:rPr>
        <w:t xml:space="preserve"> Para bultos con un nivel de radiación en la superficie mayor a 0.5 </w:t>
      </w:r>
      <w:proofErr w:type="spellStart"/>
      <w:r w:rsidRPr="00903778">
        <w:rPr>
          <w:rFonts w:ascii="Open Sans" w:eastAsia="Times New Roman" w:hAnsi="Open Sans" w:cs="Helvetica"/>
          <w:color w:val="444444"/>
          <w:sz w:val="20"/>
          <w:szCs w:val="20"/>
          <w:lang w:val="es-MX" w:eastAsia="es-ES"/>
        </w:rPr>
        <w:t>milirem</w:t>
      </w:r>
      <w:proofErr w:type="spellEnd"/>
      <w:r w:rsidRPr="00903778">
        <w:rPr>
          <w:rFonts w:ascii="Open Sans" w:eastAsia="Times New Roman" w:hAnsi="Open Sans" w:cs="Helvetica"/>
          <w:color w:val="444444"/>
          <w:sz w:val="20"/>
          <w:szCs w:val="20"/>
          <w:lang w:val="es-MX" w:eastAsia="es-ES"/>
        </w:rPr>
        <w:t xml:space="preserve">/h, sin exceder los 50 </w:t>
      </w:r>
      <w:proofErr w:type="spellStart"/>
      <w:r w:rsidRPr="00903778">
        <w:rPr>
          <w:rFonts w:ascii="Open Sans" w:eastAsia="Times New Roman" w:hAnsi="Open Sans" w:cs="Helvetica"/>
          <w:color w:val="444444"/>
          <w:sz w:val="20"/>
          <w:szCs w:val="20"/>
          <w:lang w:val="es-MX" w:eastAsia="es-ES"/>
        </w:rPr>
        <w:t>milirem</w:t>
      </w:r>
      <w:proofErr w:type="spellEnd"/>
      <w:r w:rsidRPr="00903778">
        <w:rPr>
          <w:rFonts w:ascii="Open Sans" w:eastAsia="Times New Roman" w:hAnsi="Open Sans" w:cs="Helvetica"/>
          <w:color w:val="444444"/>
          <w:sz w:val="20"/>
          <w:szCs w:val="20"/>
          <w:lang w:val="es-MX" w:eastAsia="es-ES"/>
        </w:rPr>
        <w:t>/h. El índice de transporte no debe exceder de 1.0, o para contenedores donde el índice de transporte no exceda a 1.0 y no contenga bultos visibles de categoría III.</w:t>
      </w:r>
    </w:p>
    <w:p w:rsidR="00903778" w:rsidRPr="00903778" w:rsidRDefault="00903778" w:rsidP="00903778">
      <w:pPr>
        <w:numPr>
          <w:ilvl w:val="0"/>
          <w:numId w:val="7"/>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Categoría III</w:t>
      </w:r>
      <w:r w:rsidRPr="00903778">
        <w:rPr>
          <w:rFonts w:ascii="Open Sans" w:eastAsia="Times New Roman" w:hAnsi="Open Sans" w:cs="Helvetica"/>
          <w:color w:val="444444"/>
          <w:sz w:val="20"/>
          <w:szCs w:val="20"/>
          <w:lang w:val="es-MX" w:eastAsia="es-ES"/>
        </w:rPr>
        <w:t xml:space="preserve">. Para bultos con un nivel máximo de radiación en superficie de 200 </w:t>
      </w:r>
      <w:proofErr w:type="spellStart"/>
      <w:r w:rsidRPr="00903778">
        <w:rPr>
          <w:rFonts w:ascii="Open Sans" w:eastAsia="Times New Roman" w:hAnsi="Open Sans" w:cs="Helvetica"/>
          <w:color w:val="444444"/>
          <w:sz w:val="20"/>
          <w:szCs w:val="20"/>
          <w:lang w:val="es-MX" w:eastAsia="es-ES"/>
        </w:rPr>
        <w:t>milirem</w:t>
      </w:r>
      <w:proofErr w:type="spellEnd"/>
      <w:r w:rsidRPr="00903778">
        <w:rPr>
          <w:rFonts w:ascii="Open Sans" w:eastAsia="Times New Roman" w:hAnsi="Open Sans" w:cs="Helvetica"/>
          <w:color w:val="444444"/>
          <w:sz w:val="20"/>
          <w:szCs w:val="20"/>
          <w:lang w:val="es-MX" w:eastAsia="es-ES"/>
        </w:rPr>
        <w:t>/h, o para contenedores cuyo índice de transporte sea menor o igual que 1.0 y que transporte bultos visibles de categoría III.</w:t>
      </w:r>
      <w:r w:rsidRPr="00903778">
        <w:rPr>
          <w:rFonts w:ascii="Open Sans" w:eastAsia="Times New Roman" w:hAnsi="Open Sans" w:cs="Helvetica"/>
          <w:color w:val="444444"/>
          <w:sz w:val="20"/>
          <w:szCs w:val="20"/>
          <w:lang w:val="es-MX" w:eastAsia="es-ES"/>
        </w:rPr>
        <w:br/>
        <w:t xml:space="preserve">La etiqueta de ambos deber ser de color amarillo con borde, en la mitad superior, y blanco en la mitad inferior. Su símbolo debe ser un trébol en color negro, y también debe incluir de forma obligada, la leyenda: “Radioactivo” seguida de dos o tres barras pequeñas verticales (según su categoría). Posteriormente debe contener los datos “Contenido y actividad”, seguido por un recuadro de borde negro con la </w:t>
      </w:r>
      <w:proofErr w:type="gramStart"/>
      <w:r w:rsidRPr="00903778">
        <w:rPr>
          <w:rFonts w:ascii="Open Sans" w:eastAsia="Times New Roman" w:hAnsi="Open Sans" w:cs="Helvetica"/>
          <w:color w:val="444444"/>
          <w:sz w:val="20"/>
          <w:szCs w:val="20"/>
          <w:lang w:val="es-MX" w:eastAsia="es-ES"/>
        </w:rPr>
        <w:t>frase ”</w:t>
      </w:r>
      <w:proofErr w:type="gramEnd"/>
      <w:r w:rsidRPr="00903778">
        <w:rPr>
          <w:rFonts w:ascii="Open Sans" w:eastAsia="Times New Roman" w:hAnsi="Open Sans" w:cs="Helvetica"/>
          <w:color w:val="444444"/>
          <w:sz w:val="20"/>
          <w:szCs w:val="20"/>
          <w:lang w:val="es-MX" w:eastAsia="es-ES"/>
        </w:rPr>
        <w:t>Índice de transporte”, así como un número 7 en el ángulo inferior de la etiqueta.</w:t>
      </w:r>
    </w:p>
    <w:p w:rsidR="00903778" w:rsidRPr="00903778" w:rsidRDefault="00903778" w:rsidP="00903778">
      <w:pPr>
        <w:numPr>
          <w:ilvl w:val="0"/>
          <w:numId w:val="7"/>
        </w:numPr>
        <w:spacing w:before="100" w:beforeAutospacing="1" w:after="100" w:afterAutospacing="1" w:line="240" w:lineRule="auto"/>
        <w:ind w:left="105"/>
        <w:rPr>
          <w:rFonts w:ascii="Open Sans" w:eastAsia="Times New Roman" w:hAnsi="Open Sans" w:cs="Helvetica"/>
          <w:color w:val="444444"/>
          <w:sz w:val="20"/>
          <w:szCs w:val="20"/>
          <w:lang w:val="es-MX" w:eastAsia="es-ES"/>
        </w:rPr>
      </w:pPr>
      <w:r w:rsidRPr="00903778">
        <w:rPr>
          <w:rFonts w:ascii="Open Sans" w:eastAsia="Times New Roman" w:hAnsi="Open Sans" w:cs="Helvetica"/>
          <w:b/>
          <w:bCs/>
          <w:color w:val="444444"/>
          <w:sz w:val="20"/>
          <w:szCs w:val="20"/>
          <w:lang w:val="es-MX" w:eastAsia="es-ES"/>
        </w:rPr>
        <w:t>Categoría IV</w:t>
      </w:r>
      <w:r w:rsidRPr="00903778">
        <w:rPr>
          <w:rFonts w:ascii="Open Sans" w:eastAsia="Times New Roman" w:hAnsi="Open Sans" w:cs="Helvetica"/>
          <w:color w:val="444444"/>
          <w:sz w:val="20"/>
          <w:szCs w:val="20"/>
          <w:lang w:val="es-MX" w:eastAsia="es-ES"/>
        </w:rPr>
        <w:t>. Materiales fisionables. Su etiqueta debe ser blanca con la leyenda (obligatoria): “FISIONABLE” en color negro, en la parte superior, y en la parte un inferior, un recuadro que diga “Índice Cuidado Crítico” y el número 7.</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398CCBF3" wp14:editId="6978F853">
            <wp:extent cx="6562725" cy="1428750"/>
            <wp:effectExtent l="0" t="0" r="9525" b="0"/>
            <wp:docPr id="7" name="Imagen 7" descr="http://cdn2.tibagroup.com/wp-content/uploads/sites/5/2014/12/imos-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2.tibagroup.com/wp-content/uploads/sites/5/2014/12/imos-10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8. Corrosivos.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 xml:space="preserve">Estas sustancias son de efecto destructivo al contacto, es decir, dañan el tejido de la piel. </w:t>
      </w:r>
      <w:proofErr w:type="gramStart"/>
      <w:r w:rsidRPr="00903778">
        <w:rPr>
          <w:rFonts w:ascii="Open Sans" w:eastAsia="Times New Roman" w:hAnsi="Open Sans" w:cs="Helvetica"/>
          <w:color w:val="444444"/>
          <w:sz w:val="20"/>
          <w:szCs w:val="20"/>
          <w:lang w:val="es-MX" w:eastAsia="es-ES"/>
        </w:rPr>
        <w:t>Algunos</w:t>
      </w:r>
      <w:proofErr w:type="gramEnd"/>
      <w:r w:rsidRPr="00903778">
        <w:rPr>
          <w:rFonts w:ascii="Open Sans" w:eastAsia="Times New Roman" w:hAnsi="Open Sans" w:cs="Helvetica"/>
          <w:color w:val="444444"/>
          <w:sz w:val="20"/>
          <w:szCs w:val="20"/>
          <w:lang w:val="es-MX" w:eastAsia="es-ES"/>
        </w:rPr>
        <w:t xml:space="preserve"> sustancias pueden ser: ácido sulfúrico o hipoclorito sódico. Su etiqueta debe tener un símbolo con dos tubos de ensayo vertiendo líquido sobre una mano y un metal, el fondo superior debe ser color blanco y el fondo inferior negro con el número 8.</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74A7C70D" wp14:editId="638C3D40">
            <wp:extent cx="6562725" cy="1428750"/>
            <wp:effectExtent l="0" t="0" r="9525" b="0"/>
            <wp:docPr id="8" name="Imagen 8" descr="http://cdn1.tibagroup.com/wp-content/uploads/sites/5/2014/12/imos8-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1.tibagroup.com/wp-content/uploads/sites/5/2014/12/imos8-100p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100" w:beforeAutospacing="1" w:after="120" w:line="264" w:lineRule="atLeast"/>
        <w:outlineLvl w:val="2"/>
        <w:rPr>
          <w:rFonts w:ascii="Open Sans Condensed" w:eastAsia="Times New Roman" w:hAnsi="Open Sans Condensed" w:cs="Helvetica"/>
          <w:b/>
          <w:bCs/>
          <w:color w:val="444444"/>
          <w:sz w:val="30"/>
          <w:szCs w:val="30"/>
          <w:lang w:val="es-MX" w:eastAsia="es-ES"/>
        </w:rPr>
      </w:pPr>
      <w:r w:rsidRPr="00903778">
        <w:rPr>
          <w:rFonts w:ascii="Open Sans Condensed" w:eastAsia="Times New Roman" w:hAnsi="Open Sans Condensed" w:cs="Helvetica"/>
          <w:b/>
          <w:bCs/>
          <w:color w:val="444444"/>
          <w:sz w:val="30"/>
          <w:szCs w:val="30"/>
          <w:lang w:val="es-MX" w:eastAsia="es-ES"/>
        </w:rPr>
        <w:t>Clase 9. Objetos peligrosos diversos.</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Estos suponen algún tipo peligro no contemplado en los anteriores, como pude ser el caso de dioxinas, pilas de litio, hielo seco, etc. Su etiqueta debe ser de color blanco con 7 franjas verticales negras en la mitad superior, y el número 9 subrayado en la esquina inferior.</w:t>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noProof/>
          <w:color w:val="444444"/>
          <w:sz w:val="20"/>
          <w:szCs w:val="20"/>
          <w:lang w:eastAsia="es-ES"/>
        </w:rPr>
        <w:drawing>
          <wp:inline distT="0" distB="0" distL="0" distR="0" wp14:anchorId="0335A5F2" wp14:editId="3C2BDB21">
            <wp:extent cx="6562725" cy="1428750"/>
            <wp:effectExtent l="0" t="0" r="9525" b="0"/>
            <wp:docPr id="9" name="Imagen 9" descr="http://cdn2.tibagroup.com/wp-content/uploads/sites/5/2014/12/imos9-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2.tibagroup.com/wp-content/uploads/sites/5/2014/12/imos9-100p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2725" cy="1428750"/>
                    </a:xfrm>
                    <a:prstGeom prst="rect">
                      <a:avLst/>
                    </a:prstGeom>
                    <a:noFill/>
                    <a:ln>
                      <a:noFill/>
                    </a:ln>
                  </pic:spPr>
                </pic:pic>
              </a:graphicData>
            </a:graphic>
          </wp:inline>
        </w:drawing>
      </w:r>
    </w:p>
    <w:p w:rsidR="00903778" w:rsidRPr="00903778" w:rsidRDefault="00903778" w:rsidP="00903778">
      <w:pPr>
        <w:spacing w:before="204" w:after="204" w:line="240" w:lineRule="auto"/>
        <w:rPr>
          <w:rFonts w:ascii="Open Sans" w:eastAsia="Times New Roman" w:hAnsi="Open Sans" w:cs="Helvetica"/>
          <w:color w:val="444444"/>
          <w:sz w:val="20"/>
          <w:szCs w:val="20"/>
          <w:lang w:val="es-MX" w:eastAsia="es-ES"/>
        </w:rPr>
      </w:pPr>
      <w:r w:rsidRPr="00903778">
        <w:rPr>
          <w:rFonts w:ascii="Open Sans" w:eastAsia="Times New Roman" w:hAnsi="Open Sans" w:cs="Helvetica"/>
          <w:color w:val="444444"/>
          <w:sz w:val="20"/>
          <w:szCs w:val="20"/>
          <w:lang w:val="es-MX" w:eastAsia="es-ES"/>
        </w:rPr>
        <w:t>Es importante mencionar, que</w:t>
      </w:r>
      <w:r w:rsidRPr="00903778">
        <w:rPr>
          <w:rFonts w:ascii="Open Sans" w:eastAsia="Times New Roman" w:hAnsi="Open Sans" w:cs="Helvetica"/>
          <w:b/>
          <w:bCs/>
          <w:color w:val="444444"/>
          <w:sz w:val="20"/>
          <w:szCs w:val="20"/>
          <w:lang w:val="es-MX" w:eastAsia="es-ES"/>
        </w:rPr>
        <w:t xml:space="preserve"> todas las etiquetas sin excepción, deberán ser en forma de rombo y tener dimensiones mínimas de 100 mm x 100 </w:t>
      </w:r>
      <w:proofErr w:type="spellStart"/>
      <w:r w:rsidRPr="00903778">
        <w:rPr>
          <w:rFonts w:ascii="Open Sans" w:eastAsia="Times New Roman" w:hAnsi="Open Sans" w:cs="Helvetica"/>
          <w:b/>
          <w:bCs/>
          <w:color w:val="444444"/>
          <w:sz w:val="20"/>
          <w:szCs w:val="20"/>
          <w:lang w:val="es-MX" w:eastAsia="es-ES"/>
        </w:rPr>
        <w:t>mm.</w:t>
      </w:r>
      <w:proofErr w:type="spellEnd"/>
      <w:r w:rsidRPr="00903778">
        <w:rPr>
          <w:rFonts w:ascii="Open Sans" w:eastAsia="Times New Roman" w:hAnsi="Open Sans" w:cs="Helvetica"/>
          <w:color w:val="444444"/>
          <w:sz w:val="20"/>
          <w:szCs w:val="20"/>
          <w:lang w:val="es-MX" w:eastAsia="es-ES"/>
        </w:rPr>
        <w:t xml:space="preserve"> Únicamente si la dimensión de los bultos lo exige, las etiquetas </w:t>
      </w:r>
      <w:proofErr w:type="gramStart"/>
      <w:r w:rsidRPr="00903778">
        <w:rPr>
          <w:rFonts w:ascii="Open Sans" w:eastAsia="Times New Roman" w:hAnsi="Open Sans" w:cs="Helvetica"/>
          <w:color w:val="444444"/>
          <w:sz w:val="20"/>
          <w:szCs w:val="20"/>
          <w:lang w:val="es-MX" w:eastAsia="es-ES"/>
        </w:rPr>
        <w:t>podrá</w:t>
      </w:r>
      <w:proofErr w:type="gramEnd"/>
      <w:r w:rsidRPr="00903778">
        <w:rPr>
          <w:rFonts w:ascii="Open Sans" w:eastAsia="Times New Roman" w:hAnsi="Open Sans" w:cs="Helvetica"/>
          <w:color w:val="444444"/>
          <w:sz w:val="20"/>
          <w:szCs w:val="20"/>
          <w:lang w:val="es-MX" w:eastAsia="es-ES"/>
        </w:rPr>
        <w:t xml:space="preserve"> tener dimensiones reducidas, siempre y cuando sean visibles.</w:t>
      </w:r>
    </w:p>
    <w:p w:rsidR="00B51B03" w:rsidRDefault="00B51B03"/>
    <w:sectPr w:rsidR="00B51B03" w:rsidSect="000A0BD2">
      <w:pgSz w:w="12240" w:h="20160" w:code="5"/>
      <w:pgMar w:top="1417" w:right="1701" w:bottom="141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Condense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E56"/>
    <w:multiLevelType w:val="multilevel"/>
    <w:tmpl w:val="E8B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C7C4D"/>
    <w:multiLevelType w:val="multilevel"/>
    <w:tmpl w:val="C91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A0082"/>
    <w:multiLevelType w:val="multilevel"/>
    <w:tmpl w:val="40F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B411B"/>
    <w:multiLevelType w:val="multilevel"/>
    <w:tmpl w:val="EB9A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73915"/>
    <w:multiLevelType w:val="multilevel"/>
    <w:tmpl w:val="52D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C447B"/>
    <w:multiLevelType w:val="multilevel"/>
    <w:tmpl w:val="B5F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F300D"/>
    <w:multiLevelType w:val="multilevel"/>
    <w:tmpl w:val="194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88"/>
    <w:rsid w:val="000A0BD2"/>
    <w:rsid w:val="003724EF"/>
    <w:rsid w:val="00650E1C"/>
    <w:rsid w:val="00661FDC"/>
    <w:rsid w:val="00770B22"/>
    <w:rsid w:val="00903778"/>
    <w:rsid w:val="00B51B03"/>
    <w:rsid w:val="00B77788"/>
    <w:rsid w:val="00D44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7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8951">
      <w:bodyDiv w:val="1"/>
      <w:marLeft w:val="0"/>
      <w:marRight w:val="0"/>
      <w:marTop w:val="0"/>
      <w:marBottom w:val="0"/>
      <w:divBdr>
        <w:top w:val="none" w:sz="0" w:space="0" w:color="auto"/>
        <w:left w:val="none" w:sz="0" w:space="0" w:color="auto"/>
        <w:bottom w:val="none" w:sz="0" w:space="0" w:color="auto"/>
        <w:right w:val="none" w:sz="0" w:space="0" w:color="auto"/>
      </w:divBdr>
      <w:divsChild>
        <w:div w:id="2146778663">
          <w:marLeft w:val="0"/>
          <w:marRight w:val="0"/>
          <w:marTop w:val="0"/>
          <w:marBottom w:val="0"/>
          <w:divBdr>
            <w:top w:val="none" w:sz="0" w:space="0" w:color="auto"/>
            <w:left w:val="none" w:sz="0" w:space="0" w:color="auto"/>
            <w:bottom w:val="none" w:sz="0" w:space="0" w:color="auto"/>
            <w:right w:val="none" w:sz="0" w:space="0" w:color="auto"/>
          </w:divBdr>
          <w:divsChild>
            <w:div w:id="1541435546">
              <w:marLeft w:val="0"/>
              <w:marRight w:val="0"/>
              <w:marTop w:val="0"/>
              <w:marBottom w:val="0"/>
              <w:divBdr>
                <w:top w:val="none" w:sz="0" w:space="0" w:color="auto"/>
                <w:left w:val="none" w:sz="0" w:space="0" w:color="auto"/>
                <w:bottom w:val="none" w:sz="0" w:space="0" w:color="auto"/>
                <w:right w:val="none" w:sz="0" w:space="0" w:color="auto"/>
              </w:divBdr>
              <w:divsChild>
                <w:div w:id="1270697565">
                  <w:marLeft w:val="0"/>
                  <w:marRight w:val="0"/>
                  <w:marTop w:val="0"/>
                  <w:marBottom w:val="0"/>
                  <w:divBdr>
                    <w:top w:val="none" w:sz="0" w:space="0" w:color="auto"/>
                    <w:left w:val="none" w:sz="0" w:space="0" w:color="auto"/>
                    <w:bottom w:val="none" w:sz="0" w:space="0" w:color="auto"/>
                    <w:right w:val="none" w:sz="0" w:space="0" w:color="auto"/>
                  </w:divBdr>
                  <w:divsChild>
                    <w:div w:id="1068502369">
                      <w:marLeft w:val="0"/>
                      <w:marRight w:val="0"/>
                      <w:marTop w:val="0"/>
                      <w:marBottom w:val="0"/>
                      <w:divBdr>
                        <w:top w:val="none" w:sz="0" w:space="0" w:color="auto"/>
                        <w:left w:val="none" w:sz="0" w:space="0" w:color="auto"/>
                        <w:bottom w:val="none" w:sz="0" w:space="0" w:color="auto"/>
                        <w:right w:val="none" w:sz="0" w:space="0" w:color="auto"/>
                      </w:divBdr>
                      <w:divsChild>
                        <w:div w:id="574707923">
                          <w:marLeft w:val="0"/>
                          <w:marRight w:val="0"/>
                          <w:marTop w:val="0"/>
                          <w:marBottom w:val="0"/>
                          <w:divBdr>
                            <w:top w:val="none" w:sz="0" w:space="0" w:color="auto"/>
                            <w:left w:val="none" w:sz="0" w:space="0" w:color="auto"/>
                            <w:bottom w:val="none" w:sz="0" w:space="0" w:color="auto"/>
                            <w:right w:val="none" w:sz="0" w:space="0" w:color="auto"/>
                          </w:divBdr>
                          <w:divsChild>
                            <w:div w:id="917642115">
                              <w:marLeft w:val="0"/>
                              <w:marRight w:val="0"/>
                              <w:marTop w:val="0"/>
                              <w:marBottom w:val="0"/>
                              <w:divBdr>
                                <w:top w:val="none" w:sz="0" w:space="0" w:color="auto"/>
                                <w:left w:val="none" w:sz="0" w:space="0" w:color="auto"/>
                                <w:bottom w:val="none" w:sz="0" w:space="0" w:color="auto"/>
                                <w:right w:val="none" w:sz="0" w:space="0" w:color="auto"/>
                              </w:divBdr>
                            </w:div>
                            <w:div w:id="1085347389">
                              <w:marLeft w:val="0"/>
                              <w:marRight w:val="0"/>
                              <w:marTop w:val="0"/>
                              <w:marBottom w:val="0"/>
                              <w:divBdr>
                                <w:top w:val="none" w:sz="0" w:space="0" w:color="auto"/>
                                <w:left w:val="none" w:sz="0" w:space="0" w:color="auto"/>
                                <w:bottom w:val="none" w:sz="0" w:space="0" w:color="auto"/>
                                <w:right w:val="none" w:sz="0" w:space="0" w:color="auto"/>
                              </w:divBdr>
                              <w:divsChild>
                                <w:div w:id="228809866">
                                  <w:marLeft w:val="0"/>
                                  <w:marRight w:val="0"/>
                                  <w:marTop w:val="0"/>
                                  <w:marBottom w:val="0"/>
                                  <w:divBdr>
                                    <w:top w:val="none" w:sz="0" w:space="0" w:color="auto"/>
                                    <w:left w:val="none" w:sz="0" w:space="0" w:color="auto"/>
                                    <w:bottom w:val="none" w:sz="0" w:space="0" w:color="auto"/>
                                    <w:right w:val="none" w:sz="0" w:space="0" w:color="auto"/>
                                  </w:divBdr>
                                </w:div>
                                <w:div w:id="715545734">
                                  <w:marLeft w:val="0"/>
                                  <w:marRight w:val="0"/>
                                  <w:marTop w:val="0"/>
                                  <w:marBottom w:val="0"/>
                                  <w:divBdr>
                                    <w:top w:val="none" w:sz="0" w:space="0" w:color="auto"/>
                                    <w:left w:val="none" w:sz="0" w:space="0" w:color="auto"/>
                                    <w:bottom w:val="none" w:sz="0" w:space="0" w:color="auto"/>
                                    <w:right w:val="none" w:sz="0" w:space="0" w:color="auto"/>
                                  </w:divBdr>
                                </w:div>
                                <w:div w:id="445925174">
                                  <w:marLeft w:val="0"/>
                                  <w:marRight w:val="0"/>
                                  <w:marTop w:val="0"/>
                                  <w:marBottom w:val="0"/>
                                  <w:divBdr>
                                    <w:top w:val="none" w:sz="0" w:space="0" w:color="auto"/>
                                    <w:left w:val="none" w:sz="0" w:space="0" w:color="auto"/>
                                    <w:bottom w:val="none" w:sz="0" w:space="0" w:color="auto"/>
                                    <w:right w:val="none" w:sz="0" w:space="0" w:color="auto"/>
                                  </w:divBdr>
                                </w:div>
                                <w:div w:id="1930580780">
                                  <w:marLeft w:val="0"/>
                                  <w:marRight w:val="0"/>
                                  <w:marTop w:val="0"/>
                                  <w:marBottom w:val="0"/>
                                  <w:divBdr>
                                    <w:top w:val="none" w:sz="0" w:space="0" w:color="auto"/>
                                    <w:left w:val="none" w:sz="0" w:space="0" w:color="auto"/>
                                    <w:bottom w:val="none" w:sz="0" w:space="0" w:color="auto"/>
                                    <w:right w:val="none" w:sz="0" w:space="0" w:color="auto"/>
                                  </w:divBdr>
                                </w:div>
                                <w:div w:id="1299797976">
                                  <w:marLeft w:val="0"/>
                                  <w:marRight w:val="0"/>
                                  <w:marTop w:val="0"/>
                                  <w:marBottom w:val="0"/>
                                  <w:divBdr>
                                    <w:top w:val="none" w:sz="0" w:space="0" w:color="auto"/>
                                    <w:left w:val="none" w:sz="0" w:space="0" w:color="auto"/>
                                    <w:bottom w:val="none" w:sz="0" w:space="0" w:color="auto"/>
                                    <w:right w:val="none" w:sz="0" w:space="0" w:color="auto"/>
                                  </w:divBdr>
                                </w:div>
                                <w:div w:id="274411228">
                                  <w:marLeft w:val="0"/>
                                  <w:marRight w:val="0"/>
                                  <w:marTop w:val="0"/>
                                  <w:marBottom w:val="0"/>
                                  <w:divBdr>
                                    <w:top w:val="none" w:sz="0" w:space="0" w:color="auto"/>
                                    <w:left w:val="none" w:sz="0" w:space="0" w:color="auto"/>
                                    <w:bottom w:val="none" w:sz="0" w:space="0" w:color="auto"/>
                                    <w:right w:val="none" w:sz="0" w:space="0" w:color="auto"/>
                                  </w:divBdr>
                                </w:div>
                                <w:div w:id="1095856644">
                                  <w:marLeft w:val="0"/>
                                  <w:marRight w:val="0"/>
                                  <w:marTop w:val="0"/>
                                  <w:marBottom w:val="0"/>
                                  <w:divBdr>
                                    <w:top w:val="none" w:sz="0" w:space="0" w:color="auto"/>
                                    <w:left w:val="none" w:sz="0" w:space="0" w:color="auto"/>
                                    <w:bottom w:val="none" w:sz="0" w:space="0" w:color="auto"/>
                                    <w:right w:val="none" w:sz="0" w:space="0" w:color="auto"/>
                                  </w:divBdr>
                                </w:div>
                                <w:div w:id="543713823">
                                  <w:marLeft w:val="0"/>
                                  <w:marRight w:val="0"/>
                                  <w:marTop w:val="0"/>
                                  <w:marBottom w:val="0"/>
                                  <w:divBdr>
                                    <w:top w:val="none" w:sz="0" w:space="0" w:color="auto"/>
                                    <w:left w:val="none" w:sz="0" w:space="0" w:color="auto"/>
                                    <w:bottom w:val="none" w:sz="0" w:space="0" w:color="auto"/>
                                    <w:right w:val="none" w:sz="0" w:space="0" w:color="auto"/>
                                  </w:divBdr>
                                </w:div>
                                <w:div w:id="1219125896">
                                  <w:marLeft w:val="0"/>
                                  <w:marRight w:val="0"/>
                                  <w:marTop w:val="0"/>
                                  <w:marBottom w:val="0"/>
                                  <w:divBdr>
                                    <w:top w:val="none" w:sz="0" w:space="0" w:color="auto"/>
                                    <w:left w:val="none" w:sz="0" w:space="0" w:color="auto"/>
                                    <w:bottom w:val="none" w:sz="0" w:space="0" w:color="auto"/>
                                    <w:right w:val="none" w:sz="0" w:space="0" w:color="auto"/>
                                  </w:divBdr>
                                </w:div>
                                <w:div w:id="262419494">
                                  <w:marLeft w:val="0"/>
                                  <w:marRight w:val="0"/>
                                  <w:marTop w:val="0"/>
                                  <w:marBottom w:val="0"/>
                                  <w:divBdr>
                                    <w:top w:val="none" w:sz="0" w:space="0" w:color="auto"/>
                                    <w:left w:val="none" w:sz="0" w:space="0" w:color="auto"/>
                                    <w:bottom w:val="none" w:sz="0" w:space="0" w:color="auto"/>
                                    <w:right w:val="none" w:sz="0" w:space="0" w:color="auto"/>
                                  </w:divBdr>
                                </w:div>
                                <w:div w:id="669403638">
                                  <w:marLeft w:val="0"/>
                                  <w:marRight w:val="0"/>
                                  <w:marTop w:val="0"/>
                                  <w:marBottom w:val="0"/>
                                  <w:divBdr>
                                    <w:top w:val="none" w:sz="0" w:space="0" w:color="auto"/>
                                    <w:left w:val="none" w:sz="0" w:space="0" w:color="auto"/>
                                    <w:bottom w:val="none" w:sz="0" w:space="0" w:color="auto"/>
                                    <w:right w:val="none" w:sz="0" w:space="0" w:color="auto"/>
                                  </w:divBdr>
                                </w:div>
                                <w:div w:id="1871986384">
                                  <w:marLeft w:val="0"/>
                                  <w:marRight w:val="0"/>
                                  <w:marTop w:val="0"/>
                                  <w:marBottom w:val="0"/>
                                  <w:divBdr>
                                    <w:top w:val="none" w:sz="0" w:space="0" w:color="auto"/>
                                    <w:left w:val="none" w:sz="0" w:space="0" w:color="auto"/>
                                    <w:bottom w:val="none" w:sz="0" w:space="0" w:color="auto"/>
                                    <w:right w:val="none" w:sz="0" w:space="0" w:color="auto"/>
                                  </w:divBdr>
                                </w:div>
                                <w:div w:id="1198279466">
                                  <w:marLeft w:val="0"/>
                                  <w:marRight w:val="0"/>
                                  <w:marTop w:val="0"/>
                                  <w:marBottom w:val="0"/>
                                  <w:divBdr>
                                    <w:top w:val="none" w:sz="0" w:space="0" w:color="auto"/>
                                    <w:left w:val="none" w:sz="0" w:space="0" w:color="auto"/>
                                    <w:bottom w:val="none" w:sz="0" w:space="0" w:color="auto"/>
                                    <w:right w:val="none" w:sz="0" w:space="0" w:color="auto"/>
                                  </w:divBdr>
                                </w:div>
                                <w:div w:id="1621912209">
                                  <w:marLeft w:val="0"/>
                                  <w:marRight w:val="0"/>
                                  <w:marTop w:val="0"/>
                                  <w:marBottom w:val="0"/>
                                  <w:divBdr>
                                    <w:top w:val="none" w:sz="0" w:space="0" w:color="auto"/>
                                    <w:left w:val="none" w:sz="0" w:space="0" w:color="auto"/>
                                    <w:bottom w:val="none" w:sz="0" w:space="0" w:color="auto"/>
                                    <w:right w:val="none" w:sz="0" w:space="0" w:color="auto"/>
                                  </w:divBdr>
                                </w:div>
                                <w:div w:id="61176553">
                                  <w:marLeft w:val="0"/>
                                  <w:marRight w:val="0"/>
                                  <w:marTop w:val="0"/>
                                  <w:marBottom w:val="0"/>
                                  <w:divBdr>
                                    <w:top w:val="none" w:sz="0" w:space="0" w:color="auto"/>
                                    <w:left w:val="none" w:sz="0" w:space="0" w:color="auto"/>
                                    <w:bottom w:val="none" w:sz="0" w:space="0" w:color="auto"/>
                                    <w:right w:val="none" w:sz="0" w:space="0" w:color="auto"/>
                                  </w:divBdr>
                                </w:div>
                                <w:div w:id="1548224777">
                                  <w:marLeft w:val="0"/>
                                  <w:marRight w:val="0"/>
                                  <w:marTop w:val="0"/>
                                  <w:marBottom w:val="0"/>
                                  <w:divBdr>
                                    <w:top w:val="none" w:sz="0" w:space="0" w:color="auto"/>
                                    <w:left w:val="none" w:sz="0" w:space="0" w:color="auto"/>
                                    <w:bottom w:val="none" w:sz="0" w:space="0" w:color="auto"/>
                                    <w:right w:val="none" w:sz="0" w:space="0" w:color="auto"/>
                                  </w:divBdr>
                                </w:div>
                                <w:div w:id="661082625">
                                  <w:marLeft w:val="0"/>
                                  <w:marRight w:val="0"/>
                                  <w:marTop w:val="0"/>
                                  <w:marBottom w:val="0"/>
                                  <w:divBdr>
                                    <w:top w:val="none" w:sz="0" w:space="0" w:color="auto"/>
                                    <w:left w:val="none" w:sz="0" w:space="0" w:color="auto"/>
                                    <w:bottom w:val="none" w:sz="0" w:space="0" w:color="auto"/>
                                    <w:right w:val="none" w:sz="0" w:space="0" w:color="auto"/>
                                  </w:divBdr>
                                </w:div>
                                <w:div w:id="413207404">
                                  <w:marLeft w:val="0"/>
                                  <w:marRight w:val="0"/>
                                  <w:marTop w:val="0"/>
                                  <w:marBottom w:val="0"/>
                                  <w:divBdr>
                                    <w:top w:val="none" w:sz="0" w:space="0" w:color="auto"/>
                                    <w:left w:val="none" w:sz="0" w:space="0" w:color="auto"/>
                                    <w:bottom w:val="none" w:sz="0" w:space="0" w:color="auto"/>
                                    <w:right w:val="none" w:sz="0" w:space="0" w:color="auto"/>
                                  </w:divBdr>
                                </w:div>
                                <w:div w:id="663976279">
                                  <w:marLeft w:val="0"/>
                                  <w:marRight w:val="0"/>
                                  <w:marTop w:val="0"/>
                                  <w:marBottom w:val="0"/>
                                  <w:divBdr>
                                    <w:top w:val="none" w:sz="0" w:space="0" w:color="auto"/>
                                    <w:left w:val="none" w:sz="0" w:space="0" w:color="auto"/>
                                    <w:bottom w:val="none" w:sz="0" w:space="0" w:color="auto"/>
                                    <w:right w:val="none" w:sz="0" w:space="0" w:color="auto"/>
                                  </w:divBdr>
                                </w:div>
                                <w:div w:id="657539625">
                                  <w:marLeft w:val="0"/>
                                  <w:marRight w:val="0"/>
                                  <w:marTop w:val="0"/>
                                  <w:marBottom w:val="0"/>
                                  <w:divBdr>
                                    <w:top w:val="none" w:sz="0" w:space="0" w:color="auto"/>
                                    <w:left w:val="none" w:sz="0" w:space="0" w:color="auto"/>
                                    <w:bottom w:val="none" w:sz="0" w:space="0" w:color="auto"/>
                                    <w:right w:val="none" w:sz="0" w:space="0" w:color="auto"/>
                                  </w:divBdr>
                                </w:div>
                                <w:div w:id="670061108">
                                  <w:marLeft w:val="0"/>
                                  <w:marRight w:val="0"/>
                                  <w:marTop w:val="0"/>
                                  <w:marBottom w:val="0"/>
                                  <w:divBdr>
                                    <w:top w:val="none" w:sz="0" w:space="0" w:color="auto"/>
                                    <w:left w:val="none" w:sz="0" w:space="0" w:color="auto"/>
                                    <w:bottom w:val="none" w:sz="0" w:space="0" w:color="auto"/>
                                    <w:right w:val="none" w:sz="0" w:space="0" w:color="auto"/>
                                  </w:divBdr>
                                </w:div>
                                <w:div w:id="1050836076">
                                  <w:marLeft w:val="0"/>
                                  <w:marRight w:val="0"/>
                                  <w:marTop w:val="0"/>
                                  <w:marBottom w:val="0"/>
                                  <w:divBdr>
                                    <w:top w:val="none" w:sz="0" w:space="0" w:color="auto"/>
                                    <w:left w:val="none" w:sz="0" w:space="0" w:color="auto"/>
                                    <w:bottom w:val="none" w:sz="0" w:space="0" w:color="auto"/>
                                    <w:right w:val="none" w:sz="0" w:space="0" w:color="auto"/>
                                  </w:divBdr>
                                </w:div>
                                <w:div w:id="670912063">
                                  <w:marLeft w:val="0"/>
                                  <w:marRight w:val="0"/>
                                  <w:marTop w:val="0"/>
                                  <w:marBottom w:val="0"/>
                                  <w:divBdr>
                                    <w:top w:val="none" w:sz="0" w:space="0" w:color="auto"/>
                                    <w:left w:val="none" w:sz="0" w:space="0" w:color="auto"/>
                                    <w:bottom w:val="none" w:sz="0" w:space="0" w:color="auto"/>
                                    <w:right w:val="none" w:sz="0" w:space="0" w:color="auto"/>
                                  </w:divBdr>
                                </w:div>
                                <w:div w:id="1889105032">
                                  <w:marLeft w:val="0"/>
                                  <w:marRight w:val="0"/>
                                  <w:marTop w:val="0"/>
                                  <w:marBottom w:val="0"/>
                                  <w:divBdr>
                                    <w:top w:val="none" w:sz="0" w:space="0" w:color="auto"/>
                                    <w:left w:val="none" w:sz="0" w:space="0" w:color="auto"/>
                                    <w:bottom w:val="none" w:sz="0" w:space="0" w:color="auto"/>
                                    <w:right w:val="none" w:sz="0" w:space="0" w:color="auto"/>
                                  </w:divBdr>
                                </w:div>
                                <w:div w:id="629825403">
                                  <w:marLeft w:val="0"/>
                                  <w:marRight w:val="0"/>
                                  <w:marTop w:val="0"/>
                                  <w:marBottom w:val="0"/>
                                  <w:divBdr>
                                    <w:top w:val="none" w:sz="0" w:space="0" w:color="auto"/>
                                    <w:left w:val="none" w:sz="0" w:space="0" w:color="auto"/>
                                    <w:bottom w:val="none" w:sz="0" w:space="0" w:color="auto"/>
                                    <w:right w:val="none" w:sz="0" w:space="0" w:color="auto"/>
                                  </w:divBdr>
                                </w:div>
                                <w:div w:id="159085415">
                                  <w:marLeft w:val="0"/>
                                  <w:marRight w:val="0"/>
                                  <w:marTop w:val="0"/>
                                  <w:marBottom w:val="0"/>
                                  <w:divBdr>
                                    <w:top w:val="none" w:sz="0" w:space="0" w:color="auto"/>
                                    <w:left w:val="none" w:sz="0" w:space="0" w:color="auto"/>
                                    <w:bottom w:val="none" w:sz="0" w:space="0" w:color="auto"/>
                                    <w:right w:val="none" w:sz="0" w:space="0" w:color="auto"/>
                                  </w:divBdr>
                                </w:div>
                                <w:div w:id="1587030282">
                                  <w:marLeft w:val="0"/>
                                  <w:marRight w:val="0"/>
                                  <w:marTop w:val="0"/>
                                  <w:marBottom w:val="0"/>
                                  <w:divBdr>
                                    <w:top w:val="none" w:sz="0" w:space="0" w:color="auto"/>
                                    <w:left w:val="none" w:sz="0" w:space="0" w:color="auto"/>
                                    <w:bottom w:val="none" w:sz="0" w:space="0" w:color="auto"/>
                                    <w:right w:val="none" w:sz="0" w:space="0" w:color="auto"/>
                                  </w:divBdr>
                                </w:div>
                                <w:div w:id="103618691">
                                  <w:marLeft w:val="0"/>
                                  <w:marRight w:val="0"/>
                                  <w:marTop w:val="0"/>
                                  <w:marBottom w:val="0"/>
                                  <w:divBdr>
                                    <w:top w:val="none" w:sz="0" w:space="0" w:color="auto"/>
                                    <w:left w:val="none" w:sz="0" w:space="0" w:color="auto"/>
                                    <w:bottom w:val="none" w:sz="0" w:space="0" w:color="auto"/>
                                    <w:right w:val="none" w:sz="0" w:space="0" w:color="auto"/>
                                  </w:divBdr>
                                </w:div>
                                <w:div w:id="1547375424">
                                  <w:marLeft w:val="0"/>
                                  <w:marRight w:val="0"/>
                                  <w:marTop w:val="0"/>
                                  <w:marBottom w:val="0"/>
                                  <w:divBdr>
                                    <w:top w:val="none" w:sz="0" w:space="0" w:color="auto"/>
                                    <w:left w:val="none" w:sz="0" w:space="0" w:color="auto"/>
                                    <w:bottom w:val="none" w:sz="0" w:space="0" w:color="auto"/>
                                    <w:right w:val="none" w:sz="0" w:space="0" w:color="auto"/>
                                  </w:divBdr>
                                </w:div>
                                <w:div w:id="576092319">
                                  <w:marLeft w:val="0"/>
                                  <w:marRight w:val="0"/>
                                  <w:marTop w:val="0"/>
                                  <w:marBottom w:val="0"/>
                                  <w:divBdr>
                                    <w:top w:val="none" w:sz="0" w:space="0" w:color="auto"/>
                                    <w:left w:val="none" w:sz="0" w:space="0" w:color="auto"/>
                                    <w:bottom w:val="none" w:sz="0" w:space="0" w:color="auto"/>
                                    <w:right w:val="none" w:sz="0" w:space="0" w:color="auto"/>
                                  </w:divBdr>
                                </w:div>
                                <w:div w:id="346180958">
                                  <w:marLeft w:val="0"/>
                                  <w:marRight w:val="0"/>
                                  <w:marTop w:val="0"/>
                                  <w:marBottom w:val="0"/>
                                  <w:divBdr>
                                    <w:top w:val="none" w:sz="0" w:space="0" w:color="auto"/>
                                    <w:left w:val="none" w:sz="0" w:space="0" w:color="auto"/>
                                    <w:bottom w:val="none" w:sz="0" w:space="0" w:color="auto"/>
                                    <w:right w:val="none" w:sz="0" w:space="0" w:color="auto"/>
                                  </w:divBdr>
                                </w:div>
                                <w:div w:id="1331132097">
                                  <w:marLeft w:val="0"/>
                                  <w:marRight w:val="0"/>
                                  <w:marTop w:val="0"/>
                                  <w:marBottom w:val="0"/>
                                  <w:divBdr>
                                    <w:top w:val="none" w:sz="0" w:space="0" w:color="auto"/>
                                    <w:left w:val="none" w:sz="0" w:space="0" w:color="auto"/>
                                    <w:bottom w:val="none" w:sz="0" w:space="0" w:color="auto"/>
                                    <w:right w:val="none" w:sz="0" w:space="0" w:color="auto"/>
                                  </w:divBdr>
                                </w:div>
                                <w:div w:id="758873102">
                                  <w:marLeft w:val="0"/>
                                  <w:marRight w:val="0"/>
                                  <w:marTop w:val="0"/>
                                  <w:marBottom w:val="0"/>
                                  <w:divBdr>
                                    <w:top w:val="none" w:sz="0" w:space="0" w:color="auto"/>
                                    <w:left w:val="none" w:sz="0" w:space="0" w:color="auto"/>
                                    <w:bottom w:val="none" w:sz="0" w:space="0" w:color="auto"/>
                                    <w:right w:val="none" w:sz="0" w:space="0" w:color="auto"/>
                                  </w:divBdr>
                                </w:div>
                                <w:div w:id="1248920581">
                                  <w:marLeft w:val="0"/>
                                  <w:marRight w:val="0"/>
                                  <w:marTop w:val="0"/>
                                  <w:marBottom w:val="0"/>
                                  <w:divBdr>
                                    <w:top w:val="none" w:sz="0" w:space="0" w:color="auto"/>
                                    <w:left w:val="none" w:sz="0" w:space="0" w:color="auto"/>
                                    <w:bottom w:val="none" w:sz="0" w:space="0" w:color="auto"/>
                                    <w:right w:val="none" w:sz="0" w:space="0" w:color="auto"/>
                                  </w:divBdr>
                                </w:div>
                                <w:div w:id="1381125573">
                                  <w:marLeft w:val="0"/>
                                  <w:marRight w:val="0"/>
                                  <w:marTop w:val="0"/>
                                  <w:marBottom w:val="0"/>
                                  <w:divBdr>
                                    <w:top w:val="none" w:sz="0" w:space="0" w:color="auto"/>
                                    <w:left w:val="none" w:sz="0" w:space="0" w:color="auto"/>
                                    <w:bottom w:val="none" w:sz="0" w:space="0" w:color="auto"/>
                                    <w:right w:val="none" w:sz="0" w:space="0" w:color="auto"/>
                                  </w:divBdr>
                                </w:div>
                                <w:div w:id="228805054">
                                  <w:marLeft w:val="0"/>
                                  <w:marRight w:val="0"/>
                                  <w:marTop w:val="0"/>
                                  <w:marBottom w:val="0"/>
                                  <w:divBdr>
                                    <w:top w:val="none" w:sz="0" w:space="0" w:color="auto"/>
                                    <w:left w:val="none" w:sz="0" w:space="0" w:color="auto"/>
                                    <w:bottom w:val="none" w:sz="0" w:space="0" w:color="auto"/>
                                    <w:right w:val="none" w:sz="0" w:space="0" w:color="auto"/>
                                  </w:divBdr>
                                </w:div>
                                <w:div w:id="1182007587">
                                  <w:marLeft w:val="0"/>
                                  <w:marRight w:val="0"/>
                                  <w:marTop w:val="0"/>
                                  <w:marBottom w:val="0"/>
                                  <w:divBdr>
                                    <w:top w:val="none" w:sz="0" w:space="0" w:color="auto"/>
                                    <w:left w:val="none" w:sz="0" w:space="0" w:color="auto"/>
                                    <w:bottom w:val="none" w:sz="0" w:space="0" w:color="auto"/>
                                    <w:right w:val="none" w:sz="0" w:space="0" w:color="auto"/>
                                  </w:divBdr>
                                </w:div>
                                <w:div w:id="584732644">
                                  <w:marLeft w:val="0"/>
                                  <w:marRight w:val="0"/>
                                  <w:marTop w:val="0"/>
                                  <w:marBottom w:val="0"/>
                                  <w:divBdr>
                                    <w:top w:val="none" w:sz="0" w:space="0" w:color="auto"/>
                                    <w:left w:val="none" w:sz="0" w:space="0" w:color="auto"/>
                                    <w:bottom w:val="none" w:sz="0" w:space="0" w:color="auto"/>
                                    <w:right w:val="none" w:sz="0" w:space="0" w:color="auto"/>
                                  </w:divBdr>
                                </w:div>
                                <w:div w:id="1563833815">
                                  <w:marLeft w:val="0"/>
                                  <w:marRight w:val="0"/>
                                  <w:marTop w:val="0"/>
                                  <w:marBottom w:val="0"/>
                                  <w:divBdr>
                                    <w:top w:val="none" w:sz="0" w:space="0" w:color="auto"/>
                                    <w:left w:val="none" w:sz="0" w:space="0" w:color="auto"/>
                                    <w:bottom w:val="none" w:sz="0" w:space="0" w:color="auto"/>
                                    <w:right w:val="none" w:sz="0" w:space="0" w:color="auto"/>
                                  </w:divBdr>
                                </w:div>
                                <w:div w:id="324406208">
                                  <w:marLeft w:val="0"/>
                                  <w:marRight w:val="0"/>
                                  <w:marTop w:val="0"/>
                                  <w:marBottom w:val="0"/>
                                  <w:divBdr>
                                    <w:top w:val="none" w:sz="0" w:space="0" w:color="auto"/>
                                    <w:left w:val="none" w:sz="0" w:space="0" w:color="auto"/>
                                    <w:bottom w:val="none" w:sz="0" w:space="0" w:color="auto"/>
                                    <w:right w:val="none" w:sz="0" w:space="0" w:color="auto"/>
                                  </w:divBdr>
                                </w:div>
                                <w:div w:id="996300804">
                                  <w:marLeft w:val="0"/>
                                  <w:marRight w:val="0"/>
                                  <w:marTop w:val="0"/>
                                  <w:marBottom w:val="0"/>
                                  <w:divBdr>
                                    <w:top w:val="none" w:sz="0" w:space="0" w:color="auto"/>
                                    <w:left w:val="none" w:sz="0" w:space="0" w:color="auto"/>
                                    <w:bottom w:val="none" w:sz="0" w:space="0" w:color="auto"/>
                                    <w:right w:val="none" w:sz="0" w:space="0" w:color="auto"/>
                                  </w:divBdr>
                                </w:div>
                                <w:div w:id="1661032186">
                                  <w:marLeft w:val="0"/>
                                  <w:marRight w:val="0"/>
                                  <w:marTop w:val="0"/>
                                  <w:marBottom w:val="0"/>
                                  <w:divBdr>
                                    <w:top w:val="none" w:sz="0" w:space="0" w:color="auto"/>
                                    <w:left w:val="none" w:sz="0" w:space="0" w:color="auto"/>
                                    <w:bottom w:val="none" w:sz="0" w:space="0" w:color="auto"/>
                                    <w:right w:val="none" w:sz="0" w:space="0" w:color="auto"/>
                                  </w:divBdr>
                                </w:div>
                                <w:div w:id="1322083961">
                                  <w:marLeft w:val="0"/>
                                  <w:marRight w:val="0"/>
                                  <w:marTop w:val="0"/>
                                  <w:marBottom w:val="0"/>
                                  <w:divBdr>
                                    <w:top w:val="none" w:sz="0" w:space="0" w:color="auto"/>
                                    <w:left w:val="none" w:sz="0" w:space="0" w:color="auto"/>
                                    <w:bottom w:val="none" w:sz="0" w:space="0" w:color="auto"/>
                                    <w:right w:val="none" w:sz="0" w:space="0" w:color="auto"/>
                                  </w:divBdr>
                                </w:div>
                                <w:div w:id="1157723382">
                                  <w:marLeft w:val="0"/>
                                  <w:marRight w:val="0"/>
                                  <w:marTop w:val="0"/>
                                  <w:marBottom w:val="0"/>
                                  <w:divBdr>
                                    <w:top w:val="none" w:sz="0" w:space="0" w:color="auto"/>
                                    <w:left w:val="none" w:sz="0" w:space="0" w:color="auto"/>
                                    <w:bottom w:val="none" w:sz="0" w:space="0" w:color="auto"/>
                                    <w:right w:val="none" w:sz="0" w:space="0" w:color="auto"/>
                                  </w:divBdr>
                                </w:div>
                                <w:div w:id="1904370196">
                                  <w:marLeft w:val="0"/>
                                  <w:marRight w:val="0"/>
                                  <w:marTop w:val="0"/>
                                  <w:marBottom w:val="0"/>
                                  <w:divBdr>
                                    <w:top w:val="none" w:sz="0" w:space="0" w:color="auto"/>
                                    <w:left w:val="none" w:sz="0" w:space="0" w:color="auto"/>
                                    <w:bottom w:val="none" w:sz="0" w:space="0" w:color="auto"/>
                                    <w:right w:val="none" w:sz="0" w:space="0" w:color="auto"/>
                                  </w:divBdr>
                                </w:div>
                                <w:div w:id="1259831174">
                                  <w:marLeft w:val="0"/>
                                  <w:marRight w:val="0"/>
                                  <w:marTop w:val="0"/>
                                  <w:marBottom w:val="0"/>
                                  <w:divBdr>
                                    <w:top w:val="none" w:sz="0" w:space="0" w:color="auto"/>
                                    <w:left w:val="none" w:sz="0" w:space="0" w:color="auto"/>
                                    <w:bottom w:val="none" w:sz="0" w:space="0" w:color="auto"/>
                                    <w:right w:val="none" w:sz="0" w:space="0" w:color="auto"/>
                                  </w:divBdr>
                                </w:div>
                                <w:div w:id="472480242">
                                  <w:marLeft w:val="0"/>
                                  <w:marRight w:val="0"/>
                                  <w:marTop w:val="0"/>
                                  <w:marBottom w:val="0"/>
                                  <w:divBdr>
                                    <w:top w:val="none" w:sz="0" w:space="0" w:color="auto"/>
                                    <w:left w:val="none" w:sz="0" w:space="0" w:color="auto"/>
                                    <w:bottom w:val="none" w:sz="0" w:space="0" w:color="auto"/>
                                    <w:right w:val="none" w:sz="0" w:space="0" w:color="auto"/>
                                  </w:divBdr>
                                </w:div>
                                <w:div w:id="1877696741">
                                  <w:marLeft w:val="0"/>
                                  <w:marRight w:val="0"/>
                                  <w:marTop w:val="0"/>
                                  <w:marBottom w:val="0"/>
                                  <w:divBdr>
                                    <w:top w:val="none" w:sz="0" w:space="0" w:color="auto"/>
                                    <w:left w:val="none" w:sz="0" w:space="0" w:color="auto"/>
                                    <w:bottom w:val="none" w:sz="0" w:space="0" w:color="auto"/>
                                    <w:right w:val="none" w:sz="0" w:space="0" w:color="auto"/>
                                  </w:divBdr>
                                </w:div>
                                <w:div w:id="410741468">
                                  <w:marLeft w:val="0"/>
                                  <w:marRight w:val="0"/>
                                  <w:marTop w:val="0"/>
                                  <w:marBottom w:val="0"/>
                                  <w:divBdr>
                                    <w:top w:val="none" w:sz="0" w:space="0" w:color="auto"/>
                                    <w:left w:val="none" w:sz="0" w:space="0" w:color="auto"/>
                                    <w:bottom w:val="none" w:sz="0" w:space="0" w:color="auto"/>
                                    <w:right w:val="none" w:sz="0" w:space="0" w:color="auto"/>
                                  </w:divBdr>
                                </w:div>
                                <w:div w:id="343017213">
                                  <w:marLeft w:val="0"/>
                                  <w:marRight w:val="0"/>
                                  <w:marTop w:val="0"/>
                                  <w:marBottom w:val="0"/>
                                  <w:divBdr>
                                    <w:top w:val="none" w:sz="0" w:space="0" w:color="auto"/>
                                    <w:left w:val="none" w:sz="0" w:space="0" w:color="auto"/>
                                    <w:bottom w:val="none" w:sz="0" w:space="0" w:color="auto"/>
                                    <w:right w:val="none" w:sz="0" w:space="0" w:color="auto"/>
                                  </w:divBdr>
                                </w:div>
                                <w:div w:id="880166378">
                                  <w:marLeft w:val="0"/>
                                  <w:marRight w:val="0"/>
                                  <w:marTop w:val="0"/>
                                  <w:marBottom w:val="0"/>
                                  <w:divBdr>
                                    <w:top w:val="none" w:sz="0" w:space="0" w:color="auto"/>
                                    <w:left w:val="none" w:sz="0" w:space="0" w:color="auto"/>
                                    <w:bottom w:val="none" w:sz="0" w:space="0" w:color="auto"/>
                                    <w:right w:val="none" w:sz="0" w:space="0" w:color="auto"/>
                                  </w:divBdr>
                                </w:div>
                                <w:div w:id="1105464656">
                                  <w:marLeft w:val="0"/>
                                  <w:marRight w:val="0"/>
                                  <w:marTop w:val="0"/>
                                  <w:marBottom w:val="0"/>
                                  <w:divBdr>
                                    <w:top w:val="none" w:sz="0" w:space="0" w:color="auto"/>
                                    <w:left w:val="none" w:sz="0" w:space="0" w:color="auto"/>
                                    <w:bottom w:val="none" w:sz="0" w:space="0" w:color="auto"/>
                                    <w:right w:val="none" w:sz="0" w:space="0" w:color="auto"/>
                                  </w:divBdr>
                                </w:div>
                                <w:div w:id="1214461565">
                                  <w:marLeft w:val="0"/>
                                  <w:marRight w:val="0"/>
                                  <w:marTop w:val="0"/>
                                  <w:marBottom w:val="0"/>
                                  <w:divBdr>
                                    <w:top w:val="none" w:sz="0" w:space="0" w:color="auto"/>
                                    <w:left w:val="none" w:sz="0" w:space="0" w:color="auto"/>
                                    <w:bottom w:val="none" w:sz="0" w:space="0" w:color="auto"/>
                                    <w:right w:val="none" w:sz="0" w:space="0" w:color="auto"/>
                                  </w:divBdr>
                                </w:div>
                                <w:div w:id="876090903">
                                  <w:marLeft w:val="0"/>
                                  <w:marRight w:val="0"/>
                                  <w:marTop w:val="0"/>
                                  <w:marBottom w:val="0"/>
                                  <w:divBdr>
                                    <w:top w:val="none" w:sz="0" w:space="0" w:color="auto"/>
                                    <w:left w:val="none" w:sz="0" w:space="0" w:color="auto"/>
                                    <w:bottom w:val="none" w:sz="0" w:space="0" w:color="auto"/>
                                    <w:right w:val="none" w:sz="0" w:space="0" w:color="auto"/>
                                  </w:divBdr>
                                </w:div>
                                <w:div w:id="877592659">
                                  <w:marLeft w:val="0"/>
                                  <w:marRight w:val="0"/>
                                  <w:marTop w:val="0"/>
                                  <w:marBottom w:val="0"/>
                                  <w:divBdr>
                                    <w:top w:val="none" w:sz="0" w:space="0" w:color="auto"/>
                                    <w:left w:val="none" w:sz="0" w:space="0" w:color="auto"/>
                                    <w:bottom w:val="none" w:sz="0" w:space="0" w:color="auto"/>
                                    <w:right w:val="none" w:sz="0" w:space="0" w:color="auto"/>
                                  </w:divBdr>
                                </w:div>
                                <w:div w:id="1906716486">
                                  <w:marLeft w:val="0"/>
                                  <w:marRight w:val="0"/>
                                  <w:marTop w:val="0"/>
                                  <w:marBottom w:val="0"/>
                                  <w:divBdr>
                                    <w:top w:val="none" w:sz="0" w:space="0" w:color="auto"/>
                                    <w:left w:val="none" w:sz="0" w:space="0" w:color="auto"/>
                                    <w:bottom w:val="none" w:sz="0" w:space="0" w:color="auto"/>
                                    <w:right w:val="none" w:sz="0" w:space="0" w:color="auto"/>
                                  </w:divBdr>
                                </w:div>
                                <w:div w:id="638733155">
                                  <w:marLeft w:val="0"/>
                                  <w:marRight w:val="0"/>
                                  <w:marTop w:val="0"/>
                                  <w:marBottom w:val="0"/>
                                  <w:divBdr>
                                    <w:top w:val="none" w:sz="0" w:space="0" w:color="auto"/>
                                    <w:left w:val="none" w:sz="0" w:space="0" w:color="auto"/>
                                    <w:bottom w:val="none" w:sz="0" w:space="0" w:color="auto"/>
                                    <w:right w:val="none" w:sz="0" w:space="0" w:color="auto"/>
                                  </w:divBdr>
                                </w:div>
                                <w:div w:id="879708194">
                                  <w:marLeft w:val="0"/>
                                  <w:marRight w:val="0"/>
                                  <w:marTop w:val="0"/>
                                  <w:marBottom w:val="0"/>
                                  <w:divBdr>
                                    <w:top w:val="none" w:sz="0" w:space="0" w:color="auto"/>
                                    <w:left w:val="none" w:sz="0" w:space="0" w:color="auto"/>
                                    <w:bottom w:val="none" w:sz="0" w:space="0" w:color="auto"/>
                                    <w:right w:val="none" w:sz="0" w:space="0" w:color="auto"/>
                                  </w:divBdr>
                                </w:div>
                                <w:div w:id="1384406869">
                                  <w:marLeft w:val="0"/>
                                  <w:marRight w:val="0"/>
                                  <w:marTop w:val="0"/>
                                  <w:marBottom w:val="0"/>
                                  <w:divBdr>
                                    <w:top w:val="none" w:sz="0" w:space="0" w:color="auto"/>
                                    <w:left w:val="none" w:sz="0" w:space="0" w:color="auto"/>
                                    <w:bottom w:val="none" w:sz="0" w:space="0" w:color="auto"/>
                                    <w:right w:val="none" w:sz="0" w:space="0" w:color="auto"/>
                                  </w:divBdr>
                                </w:div>
                                <w:div w:id="2000376702">
                                  <w:marLeft w:val="0"/>
                                  <w:marRight w:val="0"/>
                                  <w:marTop w:val="0"/>
                                  <w:marBottom w:val="0"/>
                                  <w:divBdr>
                                    <w:top w:val="none" w:sz="0" w:space="0" w:color="auto"/>
                                    <w:left w:val="none" w:sz="0" w:space="0" w:color="auto"/>
                                    <w:bottom w:val="none" w:sz="0" w:space="0" w:color="auto"/>
                                    <w:right w:val="none" w:sz="0" w:space="0" w:color="auto"/>
                                  </w:divBdr>
                                </w:div>
                                <w:div w:id="9657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96175">
          <w:marLeft w:val="0"/>
          <w:marRight w:val="0"/>
          <w:marTop w:val="0"/>
          <w:marBottom w:val="0"/>
          <w:divBdr>
            <w:top w:val="none" w:sz="0" w:space="0" w:color="auto"/>
            <w:left w:val="none" w:sz="0" w:space="0" w:color="auto"/>
            <w:bottom w:val="none" w:sz="0" w:space="0" w:color="auto"/>
            <w:right w:val="none" w:sz="0" w:space="0" w:color="auto"/>
          </w:divBdr>
          <w:divsChild>
            <w:div w:id="871378443">
              <w:marLeft w:val="0"/>
              <w:marRight w:val="0"/>
              <w:marTop w:val="0"/>
              <w:marBottom w:val="0"/>
              <w:divBdr>
                <w:top w:val="none" w:sz="0" w:space="0" w:color="auto"/>
                <w:left w:val="none" w:sz="0" w:space="0" w:color="auto"/>
                <w:bottom w:val="none" w:sz="0" w:space="0" w:color="auto"/>
                <w:right w:val="none" w:sz="0" w:space="0" w:color="auto"/>
              </w:divBdr>
              <w:divsChild>
                <w:div w:id="1504198014">
                  <w:marLeft w:val="0"/>
                  <w:marRight w:val="0"/>
                  <w:marTop w:val="0"/>
                  <w:marBottom w:val="0"/>
                  <w:divBdr>
                    <w:top w:val="none" w:sz="0" w:space="0" w:color="auto"/>
                    <w:left w:val="none" w:sz="0" w:space="0" w:color="auto"/>
                    <w:bottom w:val="none" w:sz="0" w:space="0" w:color="auto"/>
                    <w:right w:val="none" w:sz="0" w:space="0" w:color="auto"/>
                  </w:divBdr>
                </w:div>
                <w:div w:id="1304702373">
                  <w:marLeft w:val="0"/>
                  <w:marRight w:val="0"/>
                  <w:marTop w:val="465"/>
                  <w:marBottom w:val="0"/>
                  <w:divBdr>
                    <w:top w:val="none" w:sz="0" w:space="0" w:color="auto"/>
                    <w:left w:val="none" w:sz="0" w:space="0" w:color="auto"/>
                    <w:bottom w:val="none" w:sz="0" w:space="0" w:color="auto"/>
                    <w:right w:val="none" w:sz="0" w:space="0" w:color="auto"/>
                  </w:divBdr>
                  <w:divsChild>
                    <w:div w:id="898171434">
                      <w:marLeft w:val="0"/>
                      <w:marRight w:val="0"/>
                      <w:marTop w:val="0"/>
                      <w:marBottom w:val="0"/>
                      <w:divBdr>
                        <w:top w:val="none" w:sz="0" w:space="0" w:color="auto"/>
                        <w:left w:val="none" w:sz="0" w:space="0" w:color="auto"/>
                        <w:bottom w:val="none" w:sz="0" w:space="0" w:color="auto"/>
                        <w:right w:val="none" w:sz="0" w:space="0" w:color="auto"/>
                      </w:divBdr>
                    </w:div>
                    <w:div w:id="215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3217">
          <w:marLeft w:val="0"/>
          <w:marRight w:val="0"/>
          <w:marTop w:val="0"/>
          <w:marBottom w:val="0"/>
          <w:divBdr>
            <w:top w:val="none" w:sz="0" w:space="0" w:color="auto"/>
            <w:left w:val="none" w:sz="0" w:space="0" w:color="auto"/>
            <w:bottom w:val="none" w:sz="0" w:space="0" w:color="auto"/>
            <w:right w:val="none" w:sz="0" w:space="0" w:color="auto"/>
          </w:divBdr>
          <w:divsChild>
            <w:div w:id="1741170509">
              <w:marLeft w:val="0"/>
              <w:marRight w:val="0"/>
              <w:marTop w:val="0"/>
              <w:marBottom w:val="0"/>
              <w:divBdr>
                <w:top w:val="none" w:sz="0" w:space="0" w:color="auto"/>
                <w:left w:val="none" w:sz="0" w:space="0" w:color="auto"/>
                <w:bottom w:val="none" w:sz="0" w:space="0" w:color="auto"/>
                <w:right w:val="none" w:sz="0" w:space="0" w:color="auto"/>
              </w:divBdr>
              <w:divsChild>
                <w:div w:id="1019085149">
                  <w:marLeft w:val="0"/>
                  <w:marRight w:val="0"/>
                  <w:marTop w:val="0"/>
                  <w:marBottom w:val="0"/>
                  <w:divBdr>
                    <w:top w:val="none" w:sz="0" w:space="0" w:color="auto"/>
                    <w:left w:val="none" w:sz="0" w:space="0" w:color="auto"/>
                    <w:bottom w:val="none" w:sz="0" w:space="0" w:color="auto"/>
                    <w:right w:val="none" w:sz="0" w:space="0" w:color="auto"/>
                  </w:divBdr>
                  <w:divsChild>
                    <w:div w:id="195898906">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 w:id="984239252">
              <w:marLeft w:val="3000"/>
              <w:marRight w:val="0"/>
              <w:marTop w:val="0"/>
              <w:marBottom w:val="0"/>
              <w:divBdr>
                <w:top w:val="none" w:sz="0" w:space="0" w:color="auto"/>
                <w:left w:val="none" w:sz="0" w:space="0" w:color="auto"/>
                <w:bottom w:val="none" w:sz="0" w:space="0" w:color="auto"/>
                <w:right w:val="none" w:sz="0" w:space="0" w:color="auto"/>
              </w:divBdr>
              <w:divsChild>
                <w:div w:id="1703555290">
                  <w:marLeft w:val="0"/>
                  <w:marRight w:val="0"/>
                  <w:marTop w:val="0"/>
                  <w:marBottom w:val="0"/>
                  <w:divBdr>
                    <w:top w:val="none" w:sz="0" w:space="0" w:color="auto"/>
                    <w:left w:val="none" w:sz="0" w:space="0" w:color="auto"/>
                    <w:bottom w:val="none" w:sz="0" w:space="0" w:color="auto"/>
                    <w:right w:val="none" w:sz="0" w:space="0" w:color="auto"/>
                  </w:divBdr>
                  <w:divsChild>
                    <w:div w:id="198520098">
                      <w:marLeft w:val="0"/>
                      <w:marRight w:val="0"/>
                      <w:marTop w:val="0"/>
                      <w:marBottom w:val="0"/>
                      <w:divBdr>
                        <w:top w:val="none" w:sz="0" w:space="0" w:color="auto"/>
                        <w:left w:val="none" w:sz="0" w:space="0" w:color="auto"/>
                        <w:bottom w:val="none" w:sz="0" w:space="0" w:color="auto"/>
                        <w:right w:val="none" w:sz="0" w:space="0" w:color="auto"/>
                      </w:divBdr>
                      <w:divsChild>
                        <w:div w:id="2044860040">
                          <w:marLeft w:val="0"/>
                          <w:marRight w:val="0"/>
                          <w:marTop w:val="0"/>
                          <w:marBottom w:val="0"/>
                          <w:divBdr>
                            <w:top w:val="none" w:sz="0" w:space="0" w:color="auto"/>
                            <w:left w:val="none" w:sz="0" w:space="0" w:color="auto"/>
                            <w:bottom w:val="none" w:sz="0" w:space="0" w:color="auto"/>
                            <w:right w:val="none" w:sz="0" w:space="0" w:color="auto"/>
                          </w:divBdr>
                        </w:div>
                        <w:div w:id="1945917680">
                          <w:marLeft w:val="0"/>
                          <w:marRight w:val="0"/>
                          <w:marTop w:val="0"/>
                          <w:marBottom w:val="0"/>
                          <w:divBdr>
                            <w:top w:val="none" w:sz="0" w:space="0" w:color="auto"/>
                            <w:left w:val="none" w:sz="0" w:space="0" w:color="auto"/>
                            <w:bottom w:val="none" w:sz="0" w:space="0" w:color="auto"/>
                            <w:right w:val="none" w:sz="0" w:space="0" w:color="auto"/>
                          </w:divBdr>
                        </w:div>
                      </w:divsChild>
                    </w:div>
                    <w:div w:id="1950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0252">
      <w:bodyDiv w:val="1"/>
      <w:marLeft w:val="0"/>
      <w:marRight w:val="0"/>
      <w:marTop w:val="0"/>
      <w:marBottom w:val="0"/>
      <w:divBdr>
        <w:top w:val="none" w:sz="0" w:space="0" w:color="auto"/>
        <w:left w:val="none" w:sz="0" w:space="0" w:color="auto"/>
        <w:bottom w:val="none" w:sz="0" w:space="0" w:color="auto"/>
        <w:right w:val="none" w:sz="0" w:space="0" w:color="auto"/>
      </w:divBdr>
      <w:divsChild>
        <w:div w:id="922838008">
          <w:marLeft w:val="0"/>
          <w:marRight w:val="0"/>
          <w:marTop w:val="0"/>
          <w:marBottom w:val="0"/>
          <w:divBdr>
            <w:top w:val="none" w:sz="0" w:space="0" w:color="auto"/>
            <w:left w:val="none" w:sz="0" w:space="0" w:color="auto"/>
            <w:bottom w:val="none" w:sz="0" w:space="0" w:color="auto"/>
            <w:right w:val="none" w:sz="0" w:space="0" w:color="auto"/>
          </w:divBdr>
          <w:divsChild>
            <w:div w:id="744373227">
              <w:marLeft w:val="0"/>
              <w:marRight w:val="0"/>
              <w:marTop w:val="0"/>
              <w:marBottom w:val="0"/>
              <w:divBdr>
                <w:top w:val="none" w:sz="0" w:space="0" w:color="E1E1E1"/>
                <w:left w:val="none" w:sz="0" w:space="0" w:color="E1E1E1"/>
                <w:bottom w:val="none" w:sz="0" w:space="0" w:color="E1E1E1"/>
                <w:right w:val="none" w:sz="0" w:space="0" w:color="E1E1E1"/>
              </w:divBdr>
              <w:divsChild>
                <w:div w:id="25908718">
                  <w:marLeft w:val="0"/>
                  <w:marRight w:val="0"/>
                  <w:marTop w:val="0"/>
                  <w:marBottom w:val="0"/>
                  <w:divBdr>
                    <w:top w:val="single" w:sz="6" w:space="0" w:color="auto"/>
                    <w:left w:val="none" w:sz="0" w:space="0" w:color="auto"/>
                    <w:bottom w:val="none" w:sz="0" w:space="0" w:color="auto"/>
                    <w:right w:val="none" w:sz="0" w:space="0" w:color="auto"/>
                  </w:divBdr>
                  <w:divsChild>
                    <w:div w:id="1995450431">
                      <w:marLeft w:val="0"/>
                      <w:marRight w:val="0"/>
                      <w:marTop w:val="0"/>
                      <w:marBottom w:val="0"/>
                      <w:divBdr>
                        <w:top w:val="none" w:sz="0" w:space="0" w:color="auto"/>
                        <w:left w:val="none" w:sz="0" w:space="0" w:color="auto"/>
                        <w:bottom w:val="none" w:sz="0" w:space="0" w:color="auto"/>
                        <w:right w:val="none" w:sz="0" w:space="0" w:color="auto"/>
                      </w:divBdr>
                      <w:divsChild>
                        <w:div w:id="1513757030">
                          <w:marLeft w:val="0"/>
                          <w:marRight w:val="0"/>
                          <w:marTop w:val="0"/>
                          <w:marBottom w:val="0"/>
                          <w:divBdr>
                            <w:top w:val="none" w:sz="0" w:space="0" w:color="auto"/>
                            <w:left w:val="none" w:sz="0" w:space="0" w:color="auto"/>
                            <w:bottom w:val="none" w:sz="0" w:space="0" w:color="auto"/>
                            <w:right w:val="none" w:sz="0" w:space="0" w:color="auto"/>
                          </w:divBdr>
                          <w:divsChild>
                            <w:div w:id="4672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4048</Words>
  <Characters>22267</Characters>
  <Application>Microsoft Office Word</Application>
  <DocSecurity>0</DocSecurity>
  <Lines>185</Lines>
  <Paragraphs>52</Paragraphs>
  <ScaleCrop>false</ScaleCrop>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Garcia</dc:creator>
  <cp:lastModifiedBy>Marco Garcia</cp:lastModifiedBy>
  <cp:revision>7</cp:revision>
  <dcterms:created xsi:type="dcterms:W3CDTF">2017-03-02T07:31:00Z</dcterms:created>
  <dcterms:modified xsi:type="dcterms:W3CDTF">2017-03-02T07:37:00Z</dcterms:modified>
</cp:coreProperties>
</file>